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65" w:rsidRPr="00457AE3" w:rsidRDefault="00F71B65" w:rsidP="00457AE3">
      <w:pPr>
        <w:pStyle w:val="Titolo1"/>
      </w:pPr>
      <w:bookmarkStart w:id="0" w:name="_Toc494884086"/>
      <w:r w:rsidRPr="00457AE3">
        <w:t>Una storia di grandi organizzazioni e di successi</w:t>
      </w:r>
      <w:bookmarkEnd w:id="0"/>
    </w:p>
    <w:p w:rsidR="00F71B65" w:rsidRPr="00457AE3" w:rsidRDefault="00F71B65" w:rsidP="00457AE3">
      <w:pPr>
        <w:jc w:val="both"/>
        <w:rPr>
          <w:rFonts w:cstheme="minorHAnsi"/>
          <w:sz w:val="20"/>
          <w:szCs w:val="20"/>
        </w:rPr>
      </w:pPr>
    </w:p>
    <w:p w:rsidR="00F71B65"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 xml:space="preserve">Nel 2018 l’Italia (per la prima </w:t>
      </w:r>
      <w:proofErr w:type="gramStart"/>
      <w:r w:rsidRPr="00457AE3">
        <w:rPr>
          <w:rFonts w:ascii="Century Gothic" w:hAnsi="Century Gothic" w:cstheme="minorHAnsi"/>
          <w:sz w:val="20"/>
          <w:szCs w:val="20"/>
        </w:rPr>
        <w:t>volta  in</w:t>
      </w:r>
      <w:proofErr w:type="gramEnd"/>
      <w:r w:rsidRPr="00457AE3">
        <w:rPr>
          <w:rFonts w:ascii="Century Gothic" w:hAnsi="Century Gothic" w:cstheme="minorHAnsi"/>
          <w:sz w:val="20"/>
          <w:szCs w:val="20"/>
        </w:rPr>
        <w:t xml:space="preserve"> compagnia di un’altra federazione, quella degli amici bulgari) ospiterà per la terza volta il Campionato del Mondo maschile di Pallavolo, dopo le due grandi edizioni del 1978 e del 2010.</w:t>
      </w:r>
    </w:p>
    <w:p w:rsidR="0065594E" w:rsidRPr="00457AE3" w:rsidRDefault="0065594E" w:rsidP="00457AE3">
      <w:pPr>
        <w:pStyle w:val="Nessunaspaziatura"/>
        <w:spacing w:line="276" w:lineRule="auto"/>
        <w:jc w:val="both"/>
        <w:rPr>
          <w:rFonts w:ascii="Century Gothic" w:hAnsi="Century Gothic" w:cstheme="minorHAnsi"/>
          <w:sz w:val="20"/>
          <w:szCs w:val="20"/>
        </w:rPr>
      </w:pPr>
    </w:p>
    <w:p w:rsidR="00F71B65"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 xml:space="preserve">1978 e 2010 due momenti molto importanti della storia della pallavolo italiana e mondiale. </w:t>
      </w:r>
    </w:p>
    <w:p w:rsidR="0065594E" w:rsidRPr="00457AE3" w:rsidRDefault="0065594E" w:rsidP="00457AE3">
      <w:pPr>
        <w:pStyle w:val="Nessunaspaziatura"/>
        <w:spacing w:line="276" w:lineRule="auto"/>
        <w:jc w:val="both"/>
        <w:rPr>
          <w:rFonts w:ascii="Century Gothic" w:hAnsi="Century Gothic" w:cstheme="minorHAnsi"/>
          <w:sz w:val="20"/>
          <w:szCs w:val="20"/>
        </w:rPr>
      </w:pPr>
    </w:p>
    <w:p w:rsidR="00F71B65"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 xml:space="preserve">Quello che noi italiani ricordiamo come “il Gabbiano d’argento” per la stupenda immagine scelta per rappresentare il grande e inaspettato risultato raggiunto dagli Azzurri di Carmelo </w:t>
      </w:r>
      <w:proofErr w:type="spellStart"/>
      <w:r w:rsidRPr="00457AE3">
        <w:rPr>
          <w:rFonts w:ascii="Century Gothic" w:hAnsi="Century Gothic" w:cstheme="minorHAnsi"/>
          <w:sz w:val="20"/>
          <w:szCs w:val="20"/>
        </w:rPr>
        <w:t>Pittera</w:t>
      </w:r>
      <w:proofErr w:type="spellEnd"/>
      <w:r w:rsidRPr="00457AE3">
        <w:rPr>
          <w:rFonts w:ascii="Century Gothic" w:hAnsi="Century Gothic" w:cstheme="minorHAnsi"/>
          <w:sz w:val="20"/>
          <w:szCs w:val="20"/>
        </w:rPr>
        <w:t>, che dopo una serie di grandi imprese in campo, si arresero soltanto alla fortissima Unione Sovietica in finale. Quella medaglia, in pratica la prima vera conquistata a livello assoluto della nostra storia, fu un primo alloro di una pallavolo italiana in grande crescita, che in pochi anni sarebbe divenuta regina a livello europeo e mondiale ed avrebbe scritto pagine gloriose. Il Mondiale 1978 è ricordato anche per l’esplosione della pallavolo a livello nazionale. Media e tv, ma soprattutto il grande pubblico dei palazzetti, scoprirono la spettacolarità di una disciplina semplice ed eccitante, che attraverso i suoi giganteschi campioni regalava emozioni uniche. Un Mondiale che fece conoscere anche la grande capacità organizzativa della Federazione Italiana Pallavolo, che da quel giorno divenne un punto di riferimento per tutto il movimento internazionale.</w:t>
      </w:r>
    </w:p>
    <w:p w:rsidR="0065594E" w:rsidRPr="00457AE3" w:rsidRDefault="0065594E" w:rsidP="00457AE3">
      <w:pPr>
        <w:pStyle w:val="Nessunaspaziatura"/>
        <w:spacing w:line="276" w:lineRule="auto"/>
        <w:jc w:val="both"/>
        <w:rPr>
          <w:rFonts w:ascii="Century Gothic" w:hAnsi="Century Gothic" w:cstheme="minorHAnsi"/>
          <w:sz w:val="20"/>
          <w:szCs w:val="20"/>
        </w:rPr>
      </w:pPr>
    </w:p>
    <w:p w:rsidR="00F71B65"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Tra il 1978 e il 2010 ci fu anche l’epopea della “Generazione dei fenomeni” il meraviglioso team vestito d’azzurro che in otto anni concretizzò il grande lavoro tecnico del movimento nazionale, conquistando tre titoli mondiali consecutivi, regalando gioie e spettacoli indimenticabili.</w:t>
      </w:r>
    </w:p>
    <w:p w:rsidR="0065594E" w:rsidRPr="00457AE3" w:rsidRDefault="0065594E" w:rsidP="00457AE3">
      <w:pPr>
        <w:pStyle w:val="Nessunaspaziatura"/>
        <w:spacing w:line="276" w:lineRule="auto"/>
        <w:jc w:val="both"/>
        <w:rPr>
          <w:rFonts w:ascii="Century Gothic" w:hAnsi="Century Gothic" w:cstheme="minorHAnsi"/>
          <w:sz w:val="20"/>
          <w:szCs w:val="20"/>
        </w:rPr>
      </w:pPr>
    </w:p>
    <w:p w:rsidR="00F71B65"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Trentadue anni dopo il 1978, l’Italia è tornata ad organizzare un Mondiale in casa nel 2010. Un Campionato del Mondo che ci piace definire della rinascita della pallavolo maschile azzurra. La nazionale di Andrea Anastasi, non era in quella fase ai vertici Mondiali, il movimento era in piena fase di ricostruzione, ma riuscì egualmente a convogliare l’attenzione generale sulle sue prestazioni. L’entusiasmo accompagnò le gare del sestetto tricolore dal nord al sud, da Milano a Catania, per finire a Roma. Tutta Italia si godeva il grande volley pallavolo organizzata dalla struttura territoriale della Federazione Italiana Pallavolo in tante splendide realtà. Con la grinta e con il cuore gli Azzurri raggiunsero le semifinali, dove furono fermati da un Brasile davvero super, ma contribuirono a rilanciare il movimento, che dopo la stagione dei trionfi aveva bisogno di una nuova spinta. Da lì in poi infatti sarebbero arrivate medaglie a livello Europeo, in Coppa del Mondo, fino al meraviglioso argento Olimpico di Rio 2016.</w:t>
      </w:r>
    </w:p>
    <w:p w:rsidR="0065594E" w:rsidRPr="00457AE3" w:rsidRDefault="0065594E" w:rsidP="00457AE3">
      <w:pPr>
        <w:pStyle w:val="Nessunaspaziatura"/>
        <w:spacing w:line="276" w:lineRule="auto"/>
        <w:jc w:val="both"/>
        <w:rPr>
          <w:rFonts w:ascii="Century Gothic" w:hAnsi="Century Gothic" w:cstheme="minorHAnsi"/>
          <w:sz w:val="20"/>
          <w:szCs w:val="20"/>
        </w:rPr>
      </w:pPr>
    </w:p>
    <w:p w:rsidR="00F71B65" w:rsidRPr="00457AE3"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sz w:val="20"/>
          <w:szCs w:val="20"/>
        </w:rPr>
        <w:t xml:space="preserve">Esattamente a distanza di 40 anni dal 1978, il prossimo anno sei città italiane torneranno ad ospitare le gare di un campionato del Mondo, in cui tutto il movimento della pallavolo tricolore vuole tornare a far vedere il suo valore organizzativo e tecnico, con la certezza che </w:t>
      </w:r>
      <w:proofErr w:type="spellStart"/>
      <w:r w:rsidRPr="00457AE3">
        <w:rPr>
          <w:rFonts w:ascii="Century Gothic" w:hAnsi="Century Gothic" w:cstheme="minorHAnsi"/>
          <w:sz w:val="20"/>
          <w:szCs w:val="20"/>
        </w:rPr>
        <w:t>Gianlorenzo</w:t>
      </w:r>
      <w:proofErr w:type="spellEnd"/>
      <w:r w:rsidRPr="00457AE3">
        <w:rPr>
          <w:rFonts w:ascii="Century Gothic" w:hAnsi="Century Gothic" w:cstheme="minorHAnsi"/>
          <w:sz w:val="20"/>
          <w:szCs w:val="20"/>
        </w:rPr>
        <w:t xml:space="preserve"> Blengini ed i suoi ragazzi sapranno regalare altre grandi emozioni in campo e suscitare tanto entusiasmo nel popolo del volley italiano.</w:t>
      </w:r>
    </w:p>
    <w:p w:rsidR="005B7269" w:rsidRPr="00457AE3" w:rsidRDefault="005B7269" w:rsidP="00457AE3">
      <w:pPr>
        <w:pStyle w:val="Titolo1"/>
      </w:pPr>
      <w:r w:rsidRPr="00457AE3">
        <w:br w:type="page"/>
      </w:r>
      <w:bookmarkStart w:id="1" w:name="_Toc494884087"/>
      <w:r w:rsidRPr="00457AE3">
        <w:lastRenderedPageBreak/>
        <w:t>Organigramma C</w:t>
      </w:r>
      <w:r w:rsidR="00CD080E">
        <w:t xml:space="preserve">omitato </w:t>
      </w:r>
      <w:r w:rsidRPr="00457AE3">
        <w:t>O</w:t>
      </w:r>
      <w:bookmarkEnd w:id="1"/>
      <w:r w:rsidR="00CD080E">
        <w:t>rganizzatore</w:t>
      </w:r>
    </w:p>
    <w:p w:rsidR="005B7269" w:rsidRPr="00457AE3" w:rsidRDefault="005B7269" w:rsidP="00457AE3">
      <w:pPr>
        <w:pStyle w:val="Paragrafoelenco"/>
        <w:jc w:val="both"/>
        <w:rPr>
          <w:rFonts w:cstheme="minorHAnsi"/>
          <w:sz w:val="20"/>
          <w:szCs w:val="20"/>
        </w:rPr>
      </w:pPr>
    </w:p>
    <w:p w:rsidR="005B7269" w:rsidRDefault="005B7269" w:rsidP="00457AE3">
      <w:pPr>
        <w:jc w:val="both"/>
        <w:rPr>
          <w:rFonts w:cstheme="minorHAnsi"/>
          <w:sz w:val="20"/>
          <w:szCs w:val="20"/>
        </w:rPr>
      </w:pPr>
      <w:r w:rsidRPr="00457AE3">
        <w:rPr>
          <w:rFonts w:cstheme="minorHAnsi"/>
          <w:sz w:val="20"/>
          <w:szCs w:val="20"/>
        </w:rPr>
        <w:t xml:space="preserve">Sarà ancora il dott. Carlo Salvatori, come era accaduto per il Mondiale maschile 2010 e quello femminile 2014, a presiedere il Comitato Organizzatore Centrale della rassegna iridata maschile 2018, che sarà composto da grandi personalità del mondo dell’industria, della politica e dello sport. </w:t>
      </w:r>
      <w:r w:rsidR="0065594E">
        <w:rPr>
          <w:rFonts w:cstheme="minorHAnsi"/>
          <w:sz w:val="20"/>
          <w:szCs w:val="20"/>
        </w:rPr>
        <w:br/>
      </w:r>
      <w:r w:rsidRPr="00457AE3">
        <w:rPr>
          <w:rFonts w:cstheme="minorHAnsi"/>
          <w:sz w:val="20"/>
          <w:szCs w:val="20"/>
        </w:rPr>
        <w:t>Questa la sua composizione:</w:t>
      </w:r>
    </w:p>
    <w:p w:rsidR="0065594E" w:rsidRDefault="0065594E" w:rsidP="0065594E">
      <w:pPr>
        <w:ind w:hanging="360"/>
        <w:jc w:val="both"/>
        <w:rPr>
          <w:rFonts w:cstheme="minorHAnsi"/>
          <w:sz w:val="20"/>
          <w:szCs w:val="20"/>
        </w:rPr>
      </w:pPr>
      <w:r>
        <w:rPr>
          <w:rFonts w:cstheme="minorHAnsi"/>
          <w:sz w:val="20"/>
          <w:szCs w:val="20"/>
        </w:rPr>
        <w:br/>
      </w:r>
      <w:r w:rsidR="005B7269" w:rsidRPr="0065594E">
        <w:rPr>
          <w:rFonts w:cstheme="minorHAnsi"/>
          <w:sz w:val="20"/>
          <w:szCs w:val="20"/>
        </w:rPr>
        <w:t>Carlo Salvatori (Presidente)</w:t>
      </w:r>
    </w:p>
    <w:p w:rsidR="0065594E" w:rsidRDefault="005B7269" w:rsidP="0065594E">
      <w:pPr>
        <w:jc w:val="both"/>
        <w:rPr>
          <w:rFonts w:cstheme="minorHAnsi"/>
          <w:sz w:val="20"/>
          <w:szCs w:val="20"/>
        </w:rPr>
      </w:pPr>
      <w:r w:rsidRPr="0065594E">
        <w:rPr>
          <w:rFonts w:cstheme="minorHAnsi"/>
          <w:sz w:val="20"/>
          <w:szCs w:val="20"/>
        </w:rPr>
        <w:t>Gilberto Benetton</w:t>
      </w:r>
    </w:p>
    <w:p w:rsidR="0065594E" w:rsidRDefault="005B7269" w:rsidP="0065594E">
      <w:pPr>
        <w:jc w:val="both"/>
        <w:rPr>
          <w:rFonts w:cstheme="minorHAnsi"/>
          <w:sz w:val="20"/>
          <w:szCs w:val="20"/>
        </w:rPr>
      </w:pPr>
      <w:r w:rsidRPr="0065594E">
        <w:rPr>
          <w:rFonts w:cstheme="minorHAnsi"/>
          <w:sz w:val="20"/>
          <w:szCs w:val="20"/>
        </w:rPr>
        <w:t>Pietro Bruno Cattaneo</w:t>
      </w:r>
    </w:p>
    <w:p w:rsidR="0065594E" w:rsidRDefault="005B7269" w:rsidP="0065594E">
      <w:pPr>
        <w:jc w:val="both"/>
        <w:rPr>
          <w:rFonts w:cstheme="minorHAnsi"/>
          <w:sz w:val="20"/>
          <w:szCs w:val="20"/>
        </w:rPr>
      </w:pPr>
      <w:r w:rsidRPr="0065594E">
        <w:rPr>
          <w:rFonts w:cstheme="minorHAnsi"/>
          <w:sz w:val="20"/>
          <w:szCs w:val="20"/>
        </w:rPr>
        <w:t>Gaetano Guerci</w:t>
      </w:r>
    </w:p>
    <w:p w:rsidR="0065594E" w:rsidRDefault="005B7269" w:rsidP="0065594E">
      <w:pPr>
        <w:jc w:val="both"/>
        <w:rPr>
          <w:rFonts w:cstheme="minorHAnsi"/>
          <w:sz w:val="20"/>
          <w:szCs w:val="20"/>
        </w:rPr>
      </w:pPr>
      <w:r w:rsidRPr="0065594E">
        <w:rPr>
          <w:rFonts w:cstheme="minorHAnsi"/>
          <w:sz w:val="20"/>
          <w:szCs w:val="20"/>
        </w:rPr>
        <w:t>Gianni Letta</w:t>
      </w:r>
    </w:p>
    <w:p w:rsidR="0065594E" w:rsidRDefault="005B7269" w:rsidP="0065594E">
      <w:pPr>
        <w:jc w:val="both"/>
        <w:rPr>
          <w:rFonts w:cstheme="minorHAnsi"/>
          <w:sz w:val="20"/>
          <w:szCs w:val="20"/>
        </w:rPr>
      </w:pPr>
      <w:r w:rsidRPr="0065594E">
        <w:rPr>
          <w:rFonts w:cstheme="minorHAnsi"/>
          <w:sz w:val="20"/>
          <w:szCs w:val="20"/>
        </w:rPr>
        <w:t>Carlo Magri</w:t>
      </w:r>
    </w:p>
    <w:p w:rsidR="0065594E" w:rsidRDefault="005B7269" w:rsidP="0065594E">
      <w:pPr>
        <w:jc w:val="both"/>
        <w:rPr>
          <w:rFonts w:cstheme="minorHAnsi"/>
          <w:sz w:val="20"/>
          <w:szCs w:val="20"/>
        </w:rPr>
      </w:pPr>
      <w:r w:rsidRPr="0065594E">
        <w:rPr>
          <w:rFonts w:cstheme="minorHAnsi"/>
          <w:sz w:val="20"/>
          <w:szCs w:val="20"/>
        </w:rPr>
        <w:t>Alessandro Pasquarelli</w:t>
      </w:r>
    </w:p>
    <w:p w:rsidR="005B7269" w:rsidRPr="0065594E" w:rsidRDefault="005B7269" w:rsidP="0065594E">
      <w:pPr>
        <w:jc w:val="both"/>
        <w:rPr>
          <w:rFonts w:cstheme="minorHAnsi"/>
          <w:sz w:val="20"/>
          <w:szCs w:val="20"/>
        </w:rPr>
      </w:pPr>
      <w:r w:rsidRPr="0065594E">
        <w:rPr>
          <w:rFonts w:cstheme="minorHAnsi"/>
          <w:sz w:val="20"/>
          <w:szCs w:val="20"/>
        </w:rPr>
        <w:t xml:space="preserve">Marco </w:t>
      </w:r>
      <w:proofErr w:type="spellStart"/>
      <w:r w:rsidRPr="0065594E">
        <w:rPr>
          <w:rFonts w:cstheme="minorHAnsi"/>
          <w:sz w:val="20"/>
          <w:szCs w:val="20"/>
        </w:rPr>
        <w:t>Staderini</w:t>
      </w:r>
      <w:proofErr w:type="spellEnd"/>
    </w:p>
    <w:p w:rsidR="005B7269" w:rsidRPr="00457AE3" w:rsidRDefault="005B7269" w:rsidP="00457AE3">
      <w:pPr>
        <w:pStyle w:val="Titolo1"/>
      </w:pPr>
      <w:r w:rsidRPr="00457AE3">
        <w:br w:type="page"/>
      </w:r>
      <w:bookmarkStart w:id="2" w:name="_Toc494884088"/>
      <w:r w:rsidRPr="00457AE3">
        <w:lastRenderedPageBreak/>
        <w:t>Squadre qualificate</w:t>
      </w:r>
      <w:bookmarkEnd w:id="2"/>
    </w:p>
    <w:p w:rsidR="005B7269" w:rsidRPr="00451980" w:rsidRDefault="005B7269" w:rsidP="00457AE3">
      <w:pPr>
        <w:jc w:val="both"/>
        <w:rPr>
          <w:rFonts w:cstheme="minorHAnsi"/>
          <w:sz w:val="20"/>
          <w:szCs w:val="20"/>
        </w:rPr>
      </w:pPr>
    </w:p>
    <w:p w:rsidR="005B7269" w:rsidRPr="00451980" w:rsidRDefault="005B7269" w:rsidP="00457AE3">
      <w:pPr>
        <w:jc w:val="both"/>
        <w:rPr>
          <w:rFonts w:cstheme="minorHAnsi"/>
          <w:sz w:val="20"/>
          <w:szCs w:val="20"/>
        </w:rPr>
      </w:pPr>
    </w:p>
    <w:tbl>
      <w:tblPr>
        <w:tblW w:w="10632" w:type="dxa"/>
        <w:tblInd w:w="-214" w:type="dxa"/>
        <w:tblCellMar>
          <w:left w:w="70" w:type="dxa"/>
          <w:right w:w="70" w:type="dxa"/>
        </w:tblCellMar>
        <w:tblLook w:val="04A0" w:firstRow="1" w:lastRow="0" w:firstColumn="1" w:lastColumn="0" w:noHBand="0" w:noVBand="1"/>
      </w:tblPr>
      <w:tblGrid>
        <w:gridCol w:w="2127"/>
        <w:gridCol w:w="8505"/>
      </w:tblGrid>
      <w:tr w:rsidR="001B09B0" w:rsidRPr="00457AE3" w:rsidTr="0065594E">
        <w:trPr>
          <w:trHeight w:val="266"/>
        </w:trPr>
        <w:tc>
          <w:tcPr>
            <w:tcW w:w="10632" w:type="dxa"/>
            <w:gridSpan w:val="2"/>
            <w:tcBorders>
              <w:top w:val="single" w:sz="8" w:space="0" w:color="auto"/>
              <w:left w:val="single" w:sz="8" w:space="0" w:color="auto"/>
              <w:bottom w:val="single" w:sz="4" w:space="0" w:color="auto"/>
              <w:right w:val="single" w:sz="8" w:space="0" w:color="000000"/>
            </w:tcBorders>
            <w:shd w:val="clear" w:color="000000" w:fill="FFFFFF" w:themeFill="background1"/>
            <w:vAlign w:val="bottom"/>
            <w:hideMark/>
          </w:tcPr>
          <w:p w:rsidR="001B09B0" w:rsidRPr="00457AE3" w:rsidRDefault="001B09B0" w:rsidP="00457AE3">
            <w:pPr>
              <w:spacing w:after="0"/>
              <w:jc w:val="both"/>
              <w:rPr>
                <w:rFonts w:eastAsia="Times New Roman" w:cstheme="minorHAnsi"/>
                <w:b/>
                <w:bCs/>
                <w:sz w:val="20"/>
                <w:szCs w:val="20"/>
                <w:lang w:val="en-US" w:eastAsia="it-IT"/>
              </w:rPr>
            </w:pPr>
            <w:r w:rsidRPr="00457AE3">
              <w:rPr>
                <w:rFonts w:eastAsia="Times New Roman" w:cstheme="minorHAnsi"/>
                <w:b/>
                <w:bCs/>
                <w:sz w:val="20"/>
                <w:szCs w:val="20"/>
                <w:lang w:val="fr-CH" w:eastAsia="it-IT"/>
              </w:rPr>
              <w:t xml:space="preserve">AVC - (Four </w:t>
            </w:r>
            <w:proofErr w:type="spellStart"/>
            <w:r w:rsidRPr="00457AE3">
              <w:rPr>
                <w:rFonts w:eastAsia="Times New Roman" w:cstheme="minorHAnsi"/>
                <w:b/>
                <w:bCs/>
                <w:sz w:val="20"/>
                <w:szCs w:val="20"/>
                <w:lang w:val="fr-CH" w:eastAsia="it-IT"/>
              </w:rPr>
              <w:t>vacancies</w:t>
            </w:r>
            <w:proofErr w:type="spellEnd"/>
            <w:r w:rsidRPr="00457AE3">
              <w:rPr>
                <w:rFonts w:eastAsia="Times New Roman" w:cstheme="minorHAnsi"/>
                <w:b/>
                <w:bCs/>
                <w:sz w:val="20"/>
                <w:szCs w:val="20"/>
                <w:lang w:val="fr-CH" w:eastAsia="it-IT"/>
              </w:rPr>
              <w:t>)</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val="en-US" w:eastAsia="it-IT"/>
              </w:rPr>
            </w:pPr>
            <w:r w:rsidRPr="0065594E">
              <w:rPr>
                <w:rFonts w:eastAsia="Times New Roman" w:cstheme="minorHAnsi"/>
                <w:bCs/>
                <w:sz w:val="20"/>
                <w:szCs w:val="20"/>
                <w:lang w:val="fr-CH" w:eastAsia="it-IT"/>
              </w:rPr>
              <w:t>Iran</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AE63EC"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Asia qualifier</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Pool A 1st</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val="en-US" w:eastAsia="it-IT"/>
              </w:rPr>
            </w:pPr>
            <w:r w:rsidRPr="0065594E">
              <w:rPr>
                <w:rFonts w:eastAsia="Times New Roman" w:cstheme="minorHAnsi"/>
                <w:bCs/>
                <w:sz w:val="20"/>
                <w:szCs w:val="20"/>
                <w:lang w:val="fr-CH" w:eastAsia="it-IT"/>
              </w:rPr>
              <w:t>China</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AE63EC"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Asia qualifier</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Pool A 2nd</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val="en-US" w:eastAsia="it-IT"/>
              </w:rPr>
            </w:pPr>
            <w:proofErr w:type="spellStart"/>
            <w:r w:rsidRPr="0065594E">
              <w:rPr>
                <w:rFonts w:eastAsia="Times New Roman" w:cstheme="minorHAnsi"/>
                <w:bCs/>
                <w:sz w:val="20"/>
                <w:szCs w:val="20"/>
                <w:lang w:val="fr-CH" w:eastAsia="it-IT"/>
              </w:rPr>
              <w:t>Japan</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AE63EC"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Asia qualifier</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Pool B 1st</w:t>
            </w:r>
          </w:p>
        </w:tc>
      </w:tr>
      <w:tr w:rsidR="001B09B0" w:rsidRPr="00BC06DF" w:rsidTr="0065594E">
        <w:trPr>
          <w:trHeight w:val="405"/>
        </w:trPr>
        <w:tc>
          <w:tcPr>
            <w:tcW w:w="2127" w:type="dxa"/>
            <w:tcBorders>
              <w:top w:val="nil"/>
              <w:left w:val="single" w:sz="8" w:space="0" w:color="auto"/>
              <w:bottom w:val="single" w:sz="8"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Australia</w:t>
            </w:r>
            <w:proofErr w:type="spellEnd"/>
          </w:p>
        </w:tc>
        <w:tc>
          <w:tcPr>
            <w:tcW w:w="8505" w:type="dxa"/>
            <w:tcBorders>
              <w:top w:val="nil"/>
              <w:left w:val="nil"/>
              <w:bottom w:val="single" w:sz="8" w:space="0" w:color="auto"/>
              <w:right w:val="single" w:sz="8" w:space="0" w:color="auto"/>
            </w:tcBorders>
            <w:shd w:val="clear" w:color="000000" w:fill="FFFFFF"/>
            <w:vAlign w:val="bottom"/>
            <w:hideMark/>
          </w:tcPr>
          <w:p w:rsidR="001B09B0" w:rsidRPr="00457AE3" w:rsidRDefault="00AE63EC"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Asia qualifier</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w:t>
            </w:r>
            <w:r w:rsidRPr="00457AE3">
              <w:rPr>
                <w:rFonts w:eastAsia="Times New Roman" w:cstheme="minorHAnsi"/>
                <w:sz w:val="20"/>
                <w:szCs w:val="20"/>
                <w:lang w:val="en-US" w:eastAsia="it-IT"/>
              </w:rPr>
              <w:t xml:space="preserve"> </w:t>
            </w:r>
            <w:r w:rsidR="001B09B0" w:rsidRPr="00457AE3">
              <w:rPr>
                <w:rFonts w:eastAsia="Times New Roman" w:cstheme="minorHAnsi"/>
                <w:sz w:val="20"/>
                <w:szCs w:val="20"/>
                <w:lang w:val="en-US" w:eastAsia="it-IT"/>
              </w:rPr>
              <w:t>Pool B 2nd</w:t>
            </w:r>
          </w:p>
        </w:tc>
      </w:tr>
      <w:tr w:rsidR="001B09B0" w:rsidRPr="00BC06DF" w:rsidTr="0065594E">
        <w:trPr>
          <w:trHeight w:val="300"/>
        </w:trPr>
        <w:tc>
          <w:tcPr>
            <w:tcW w:w="10632" w:type="dxa"/>
            <w:gridSpan w:val="2"/>
            <w:tcBorders>
              <w:top w:val="single" w:sz="8" w:space="0" w:color="auto"/>
              <w:left w:val="single" w:sz="8" w:space="0" w:color="auto"/>
              <w:bottom w:val="single" w:sz="4" w:space="0" w:color="auto"/>
              <w:right w:val="single" w:sz="8" w:space="0" w:color="000000"/>
            </w:tcBorders>
            <w:shd w:val="clear" w:color="000000" w:fill="FFFFFF" w:themeFill="background1"/>
            <w:vAlign w:val="bottom"/>
            <w:hideMark/>
          </w:tcPr>
          <w:p w:rsidR="001B09B0" w:rsidRPr="00457AE3" w:rsidRDefault="001B09B0" w:rsidP="00457AE3">
            <w:pPr>
              <w:spacing w:after="0"/>
              <w:jc w:val="both"/>
              <w:rPr>
                <w:rFonts w:eastAsia="Times New Roman" w:cstheme="minorHAnsi"/>
                <w:b/>
                <w:bCs/>
                <w:sz w:val="20"/>
                <w:szCs w:val="20"/>
                <w:lang w:val="en-US" w:eastAsia="it-IT"/>
              </w:rPr>
            </w:pPr>
            <w:r w:rsidRPr="00457AE3">
              <w:rPr>
                <w:rFonts w:eastAsia="Times New Roman" w:cstheme="minorHAnsi"/>
                <w:b/>
                <w:bCs/>
                <w:sz w:val="20"/>
                <w:szCs w:val="20"/>
                <w:lang w:val="fr-CH" w:eastAsia="it-IT"/>
              </w:rPr>
              <w:t>CAVB - (</w:t>
            </w:r>
            <w:proofErr w:type="spellStart"/>
            <w:r w:rsidRPr="00457AE3">
              <w:rPr>
                <w:rFonts w:eastAsia="Times New Roman" w:cstheme="minorHAnsi"/>
                <w:b/>
                <w:bCs/>
                <w:sz w:val="20"/>
                <w:szCs w:val="20"/>
                <w:lang w:val="fr-CH" w:eastAsia="it-IT"/>
              </w:rPr>
              <w:t>Three</w:t>
            </w:r>
            <w:proofErr w:type="spellEnd"/>
            <w:r w:rsidRPr="00457AE3">
              <w:rPr>
                <w:rFonts w:eastAsia="Times New Roman" w:cstheme="minorHAnsi"/>
                <w:b/>
                <w:bCs/>
                <w:sz w:val="20"/>
                <w:szCs w:val="20"/>
                <w:lang w:val="fr-CH" w:eastAsia="it-IT"/>
              </w:rPr>
              <w:t xml:space="preserve"> </w:t>
            </w:r>
            <w:proofErr w:type="spellStart"/>
            <w:r w:rsidRPr="00457AE3">
              <w:rPr>
                <w:rFonts w:eastAsia="Times New Roman" w:cstheme="minorHAnsi"/>
                <w:b/>
                <w:bCs/>
                <w:sz w:val="20"/>
                <w:szCs w:val="20"/>
                <w:lang w:val="fr-CH" w:eastAsia="it-IT"/>
              </w:rPr>
              <w:t>vacancies</w:t>
            </w:r>
            <w:proofErr w:type="spellEnd"/>
            <w:r w:rsidRPr="00457AE3">
              <w:rPr>
                <w:rFonts w:eastAsia="Times New Roman" w:cstheme="minorHAnsi"/>
                <w:b/>
                <w:bCs/>
                <w:sz w:val="20"/>
                <w:szCs w:val="20"/>
                <w:lang w:val="fr-CH" w:eastAsia="it-IT"/>
              </w:rPr>
              <w:t xml:space="preserve">) - </w:t>
            </w:r>
            <w:proofErr w:type="spellStart"/>
            <w:r w:rsidRPr="00457AE3">
              <w:rPr>
                <w:rFonts w:eastAsia="Times New Roman" w:cstheme="minorHAnsi"/>
                <w:b/>
                <w:bCs/>
                <w:sz w:val="20"/>
                <w:szCs w:val="20"/>
                <w:lang w:val="fr-CH" w:eastAsia="it-IT"/>
              </w:rPr>
              <w:t>Egypt</w:t>
            </w:r>
            <w:proofErr w:type="spellEnd"/>
            <w:r w:rsidRPr="00457AE3">
              <w:rPr>
                <w:rFonts w:eastAsia="Times New Roman" w:cstheme="minorHAnsi"/>
                <w:b/>
                <w:bCs/>
                <w:sz w:val="20"/>
                <w:szCs w:val="20"/>
                <w:lang w:val="fr-CH" w:eastAsia="it-IT"/>
              </w:rPr>
              <w:t xml:space="preserve"> - </w:t>
            </w:r>
            <w:proofErr w:type="spellStart"/>
            <w:r w:rsidRPr="00457AE3">
              <w:rPr>
                <w:rFonts w:eastAsia="Times New Roman" w:cstheme="minorHAnsi"/>
                <w:b/>
                <w:bCs/>
                <w:sz w:val="20"/>
                <w:szCs w:val="20"/>
                <w:lang w:val="fr-CH" w:eastAsia="it-IT"/>
              </w:rPr>
              <w:t>October</w:t>
            </w:r>
            <w:proofErr w:type="spellEnd"/>
            <w:r w:rsidRPr="00457AE3">
              <w:rPr>
                <w:rFonts w:eastAsia="Times New Roman" w:cstheme="minorHAnsi"/>
                <w:b/>
                <w:bCs/>
                <w:sz w:val="20"/>
                <w:szCs w:val="20"/>
                <w:lang w:val="fr-CH" w:eastAsia="it-IT"/>
              </w:rPr>
              <w:t xml:space="preserve"> 22-29, 2017</w:t>
            </w:r>
          </w:p>
        </w:tc>
      </w:tr>
      <w:tr w:rsidR="001B09B0" w:rsidRPr="00457AE3"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TBC</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eastAsia="it-IT"/>
              </w:rPr>
            </w:pPr>
            <w:proofErr w:type="spellStart"/>
            <w:r w:rsidRPr="00457AE3">
              <w:rPr>
                <w:rFonts w:eastAsia="Times New Roman" w:cstheme="minorHAnsi"/>
                <w:sz w:val="20"/>
                <w:szCs w:val="20"/>
                <w:lang w:val="fr-CH" w:eastAsia="it-IT"/>
              </w:rPr>
              <w:t>African</w:t>
            </w:r>
            <w:proofErr w:type="spellEnd"/>
            <w:r w:rsidRPr="00457AE3">
              <w:rPr>
                <w:rFonts w:eastAsia="Times New Roman" w:cstheme="minorHAnsi"/>
                <w:sz w:val="20"/>
                <w:szCs w:val="20"/>
                <w:lang w:val="fr-CH" w:eastAsia="it-IT"/>
              </w:rPr>
              <w:t xml:space="preserve"> Nation </w:t>
            </w:r>
            <w:proofErr w:type="spellStart"/>
            <w:r w:rsidRPr="00457AE3">
              <w:rPr>
                <w:rFonts w:eastAsia="Times New Roman" w:cstheme="minorHAnsi"/>
                <w:sz w:val="20"/>
                <w:szCs w:val="20"/>
                <w:lang w:val="fr-CH" w:eastAsia="it-IT"/>
              </w:rPr>
              <w:t>Championship</w:t>
            </w:r>
            <w:proofErr w:type="spellEnd"/>
            <w:r w:rsidRPr="00457AE3">
              <w:rPr>
                <w:rFonts w:eastAsia="Times New Roman" w:cstheme="minorHAnsi"/>
                <w:sz w:val="20"/>
                <w:szCs w:val="20"/>
                <w:lang w:val="fr-CH" w:eastAsia="it-IT"/>
              </w:rPr>
              <w:t xml:space="preserve"> - Winner</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TBC</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African Nation Championship - Runner up</w:t>
            </w:r>
          </w:p>
        </w:tc>
      </w:tr>
      <w:tr w:rsidR="001B09B0" w:rsidRPr="00BC06DF" w:rsidTr="0065594E">
        <w:trPr>
          <w:trHeight w:val="405"/>
        </w:trPr>
        <w:tc>
          <w:tcPr>
            <w:tcW w:w="2127" w:type="dxa"/>
            <w:tcBorders>
              <w:top w:val="nil"/>
              <w:left w:val="single" w:sz="8" w:space="0" w:color="auto"/>
              <w:bottom w:val="single" w:sz="8"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TBC</w:t>
            </w:r>
          </w:p>
        </w:tc>
        <w:tc>
          <w:tcPr>
            <w:tcW w:w="8505" w:type="dxa"/>
            <w:tcBorders>
              <w:top w:val="nil"/>
              <w:left w:val="nil"/>
              <w:bottom w:val="single" w:sz="8"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African Nation Championship - 3rd placed</w:t>
            </w:r>
          </w:p>
        </w:tc>
      </w:tr>
      <w:tr w:rsidR="001B09B0" w:rsidRPr="00457AE3" w:rsidTr="0065594E">
        <w:trPr>
          <w:trHeight w:val="300"/>
        </w:trPr>
        <w:tc>
          <w:tcPr>
            <w:tcW w:w="10632" w:type="dxa"/>
            <w:gridSpan w:val="2"/>
            <w:tcBorders>
              <w:top w:val="single" w:sz="8" w:space="0" w:color="auto"/>
              <w:left w:val="single" w:sz="8" w:space="0" w:color="auto"/>
              <w:bottom w:val="single" w:sz="4" w:space="0" w:color="auto"/>
              <w:right w:val="single" w:sz="8" w:space="0" w:color="000000"/>
            </w:tcBorders>
            <w:shd w:val="clear" w:color="000000" w:fill="FFFFFF" w:themeFill="background1"/>
            <w:vAlign w:val="bottom"/>
            <w:hideMark/>
          </w:tcPr>
          <w:p w:rsidR="001B09B0" w:rsidRPr="00457AE3" w:rsidRDefault="001B09B0" w:rsidP="00457AE3">
            <w:pPr>
              <w:spacing w:after="0"/>
              <w:jc w:val="both"/>
              <w:rPr>
                <w:rFonts w:eastAsia="Times New Roman" w:cstheme="minorHAnsi"/>
                <w:b/>
                <w:bCs/>
                <w:sz w:val="20"/>
                <w:szCs w:val="20"/>
                <w:lang w:eastAsia="it-IT"/>
              </w:rPr>
            </w:pPr>
            <w:r w:rsidRPr="00457AE3">
              <w:rPr>
                <w:rFonts w:eastAsia="Times New Roman" w:cstheme="minorHAnsi"/>
                <w:b/>
                <w:bCs/>
                <w:sz w:val="20"/>
                <w:szCs w:val="20"/>
                <w:lang w:val="fr-CH" w:eastAsia="it-IT"/>
              </w:rPr>
              <w:t xml:space="preserve">CEV - (Italy &amp; </w:t>
            </w:r>
            <w:proofErr w:type="spellStart"/>
            <w:r w:rsidRPr="00457AE3">
              <w:rPr>
                <w:rFonts w:eastAsia="Times New Roman" w:cstheme="minorHAnsi"/>
                <w:b/>
                <w:bCs/>
                <w:sz w:val="20"/>
                <w:szCs w:val="20"/>
                <w:lang w:val="fr-CH" w:eastAsia="it-IT"/>
              </w:rPr>
              <w:t>Bulgaria</w:t>
            </w:r>
            <w:proofErr w:type="spellEnd"/>
            <w:r w:rsidRPr="00457AE3">
              <w:rPr>
                <w:rFonts w:eastAsia="Times New Roman" w:cstheme="minorHAnsi"/>
                <w:b/>
                <w:bCs/>
                <w:sz w:val="20"/>
                <w:szCs w:val="20"/>
                <w:lang w:val="fr-CH" w:eastAsia="it-IT"/>
              </w:rPr>
              <w:t xml:space="preserve"> + 7 </w:t>
            </w:r>
            <w:proofErr w:type="spellStart"/>
            <w:r w:rsidRPr="00457AE3">
              <w:rPr>
                <w:rFonts w:eastAsia="Times New Roman" w:cstheme="minorHAnsi"/>
                <w:b/>
                <w:bCs/>
                <w:sz w:val="20"/>
                <w:szCs w:val="20"/>
                <w:lang w:val="fr-CH" w:eastAsia="it-IT"/>
              </w:rPr>
              <w:t>vacancies</w:t>
            </w:r>
            <w:proofErr w:type="spellEnd"/>
            <w:r w:rsidRPr="00457AE3">
              <w:rPr>
                <w:rFonts w:eastAsia="Times New Roman" w:cstheme="minorHAnsi"/>
                <w:b/>
                <w:bCs/>
                <w:sz w:val="20"/>
                <w:szCs w:val="20"/>
                <w:lang w:val="fr-CH" w:eastAsia="it-IT"/>
              </w:rPr>
              <w:t>)</w:t>
            </w:r>
          </w:p>
        </w:tc>
      </w:tr>
      <w:tr w:rsidR="001B09B0" w:rsidRPr="00457AE3"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Italy</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eastAsia="it-IT"/>
              </w:rPr>
            </w:pPr>
            <w:r w:rsidRPr="00457AE3">
              <w:rPr>
                <w:rFonts w:eastAsia="Times New Roman" w:cstheme="minorHAnsi"/>
                <w:sz w:val="20"/>
                <w:szCs w:val="20"/>
                <w:lang w:val="fr-CH" w:eastAsia="it-IT"/>
              </w:rPr>
              <w:t>Hosts</w:t>
            </w:r>
          </w:p>
        </w:tc>
      </w:tr>
      <w:tr w:rsidR="001B09B0" w:rsidRPr="00457AE3"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Bulgaria</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eastAsia="it-IT"/>
              </w:rPr>
            </w:pPr>
            <w:r w:rsidRPr="00457AE3">
              <w:rPr>
                <w:rFonts w:eastAsia="Times New Roman" w:cstheme="minorHAnsi"/>
                <w:sz w:val="20"/>
                <w:szCs w:val="20"/>
                <w:lang w:val="fr-CH" w:eastAsia="it-IT"/>
              </w:rPr>
              <w:t>Hosts</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Poland</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2014 FIVB Men's Volleyball World Championship winners</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France</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A2)</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Netherlands</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B2)</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Slovenia</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C2)</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Russia</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D2)</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Serbia</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E2)</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Finland</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Second round qualifier (Winner Pool F2)</w:t>
            </w:r>
          </w:p>
        </w:tc>
      </w:tr>
      <w:tr w:rsidR="001B09B0" w:rsidRPr="00BC06DF" w:rsidTr="0065594E">
        <w:trPr>
          <w:trHeight w:val="405"/>
        </w:trPr>
        <w:tc>
          <w:tcPr>
            <w:tcW w:w="2127" w:type="dxa"/>
            <w:tcBorders>
              <w:top w:val="nil"/>
              <w:left w:val="single" w:sz="8" w:space="0" w:color="auto"/>
              <w:bottom w:val="single" w:sz="8"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Belgium</w:t>
            </w:r>
            <w:proofErr w:type="spellEnd"/>
          </w:p>
        </w:tc>
        <w:tc>
          <w:tcPr>
            <w:tcW w:w="8505" w:type="dxa"/>
            <w:tcBorders>
              <w:top w:val="nil"/>
              <w:left w:val="nil"/>
              <w:bottom w:val="single" w:sz="8"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r w:rsidRPr="00457AE3">
              <w:rPr>
                <w:rFonts w:eastAsia="Times New Roman" w:cstheme="minorHAnsi"/>
                <w:sz w:val="20"/>
                <w:szCs w:val="20"/>
                <w:lang w:val="en-US" w:eastAsia="it-IT"/>
              </w:rPr>
              <w:t>Third round qualifier (Winner Pool A3)</w:t>
            </w:r>
          </w:p>
        </w:tc>
      </w:tr>
      <w:tr w:rsidR="001B09B0" w:rsidRPr="00457AE3" w:rsidTr="0065594E">
        <w:trPr>
          <w:trHeight w:val="352"/>
        </w:trPr>
        <w:tc>
          <w:tcPr>
            <w:tcW w:w="10632" w:type="dxa"/>
            <w:gridSpan w:val="2"/>
            <w:tcBorders>
              <w:top w:val="single" w:sz="8" w:space="0" w:color="auto"/>
              <w:left w:val="single" w:sz="8" w:space="0" w:color="auto"/>
              <w:bottom w:val="single" w:sz="4" w:space="0" w:color="auto"/>
              <w:right w:val="single" w:sz="8" w:space="0" w:color="000000"/>
            </w:tcBorders>
            <w:shd w:val="clear" w:color="000000" w:fill="FFFFFF" w:themeFill="background1"/>
            <w:vAlign w:val="bottom"/>
            <w:hideMark/>
          </w:tcPr>
          <w:p w:rsidR="001B09B0" w:rsidRPr="00457AE3" w:rsidRDefault="001B09B0" w:rsidP="00457AE3">
            <w:pPr>
              <w:spacing w:after="0"/>
              <w:jc w:val="both"/>
              <w:rPr>
                <w:rFonts w:eastAsia="Times New Roman" w:cstheme="minorHAnsi"/>
                <w:b/>
                <w:bCs/>
                <w:sz w:val="20"/>
                <w:szCs w:val="20"/>
                <w:lang w:eastAsia="it-IT"/>
              </w:rPr>
            </w:pPr>
            <w:r w:rsidRPr="00457AE3">
              <w:rPr>
                <w:rFonts w:eastAsia="Times New Roman" w:cstheme="minorHAnsi"/>
                <w:b/>
                <w:bCs/>
                <w:sz w:val="20"/>
                <w:szCs w:val="20"/>
                <w:lang w:val="fr-CH" w:eastAsia="it-IT"/>
              </w:rPr>
              <w:t>CSV - (</w:t>
            </w:r>
            <w:proofErr w:type="spellStart"/>
            <w:r w:rsidRPr="00457AE3">
              <w:rPr>
                <w:rFonts w:eastAsia="Times New Roman" w:cstheme="minorHAnsi"/>
                <w:b/>
                <w:bCs/>
                <w:sz w:val="20"/>
                <w:szCs w:val="20"/>
                <w:lang w:val="fr-CH" w:eastAsia="it-IT"/>
              </w:rPr>
              <w:t>Two</w:t>
            </w:r>
            <w:proofErr w:type="spellEnd"/>
            <w:r w:rsidRPr="00457AE3">
              <w:rPr>
                <w:rFonts w:eastAsia="Times New Roman" w:cstheme="minorHAnsi"/>
                <w:b/>
                <w:bCs/>
                <w:sz w:val="20"/>
                <w:szCs w:val="20"/>
                <w:lang w:val="fr-CH" w:eastAsia="it-IT"/>
              </w:rPr>
              <w:t xml:space="preserve"> </w:t>
            </w:r>
            <w:proofErr w:type="spellStart"/>
            <w:r w:rsidRPr="00457AE3">
              <w:rPr>
                <w:rFonts w:eastAsia="Times New Roman" w:cstheme="minorHAnsi"/>
                <w:b/>
                <w:bCs/>
                <w:sz w:val="20"/>
                <w:szCs w:val="20"/>
                <w:lang w:val="fr-CH" w:eastAsia="it-IT"/>
              </w:rPr>
              <w:t>vacancies</w:t>
            </w:r>
            <w:proofErr w:type="spellEnd"/>
            <w:r w:rsidRPr="00457AE3">
              <w:rPr>
                <w:rFonts w:eastAsia="Times New Roman" w:cstheme="minorHAnsi"/>
                <w:b/>
                <w:bCs/>
                <w:sz w:val="20"/>
                <w:szCs w:val="20"/>
                <w:lang w:val="fr-CH" w:eastAsia="it-IT"/>
              </w:rPr>
              <w:t>)</w:t>
            </w:r>
          </w:p>
        </w:tc>
      </w:tr>
      <w:tr w:rsidR="001B09B0" w:rsidRPr="00457AE3"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Brazil</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eastAsia="it-IT"/>
              </w:rPr>
            </w:pPr>
            <w:r w:rsidRPr="00457AE3">
              <w:rPr>
                <w:rFonts w:eastAsia="Times New Roman" w:cstheme="minorHAnsi"/>
                <w:sz w:val="20"/>
                <w:szCs w:val="20"/>
                <w:lang w:val="fr-CH" w:eastAsia="it-IT"/>
              </w:rPr>
              <w:t xml:space="preserve">South American 2017 Continental </w:t>
            </w:r>
            <w:proofErr w:type="spellStart"/>
            <w:r w:rsidRPr="00457AE3">
              <w:rPr>
                <w:rFonts w:eastAsia="Times New Roman" w:cstheme="minorHAnsi"/>
                <w:sz w:val="20"/>
                <w:szCs w:val="20"/>
                <w:lang w:val="fr-CH" w:eastAsia="it-IT"/>
              </w:rPr>
              <w:t>Championship</w:t>
            </w:r>
            <w:proofErr w:type="spellEnd"/>
          </w:p>
        </w:tc>
      </w:tr>
      <w:tr w:rsidR="001B09B0" w:rsidRPr="00457AE3" w:rsidTr="0065594E">
        <w:trPr>
          <w:trHeight w:val="405"/>
        </w:trPr>
        <w:tc>
          <w:tcPr>
            <w:tcW w:w="2127" w:type="dxa"/>
            <w:tcBorders>
              <w:top w:val="nil"/>
              <w:left w:val="single" w:sz="8" w:space="0" w:color="auto"/>
              <w:bottom w:val="single" w:sz="8"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Argentina</w:t>
            </w:r>
          </w:p>
        </w:tc>
        <w:tc>
          <w:tcPr>
            <w:tcW w:w="8505" w:type="dxa"/>
            <w:tcBorders>
              <w:top w:val="nil"/>
              <w:left w:val="nil"/>
              <w:bottom w:val="single" w:sz="8"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eastAsia="it-IT"/>
              </w:rPr>
            </w:pPr>
            <w:r w:rsidRPr="00457AE3">
              <w:rPr>
                <w:rFonts w:eastAsia="Times New Roman" w:cstheme="minorHAnsi"/>
                <w:sz w:val="20"/>
                <w:szCs w:val="20"/>
                <w:lang w:val="fr-CH" w:eastAsia="it-IT"/>
              </w:rPr>
              <w:t>Continental Qualification</w:t>
            </w:r>
          </w:p>
        </w:tc>
      </w:tr>
      <w:tr w:rsidR="001B09B0" w:rsidRPr="00457AE3" w:rsidTr="0065594E">
        <w:trPr>
          <w:trHeight w:val="300"/>
        </w:trPr>
        <w:tc>
          <w:tcPr>
            <w:tcW w:w="10632" w:type="dxa"/>
            <w:gridSpan w:val="2"/>
            <w:tcBorders>
              <w:top w:val="single" w:sz="8" w:space="0" w:color="auto"/>
              <w:left w:val="single" w:sz="8" w:space="0" w:color="auto"/>
              <w:bottom w:val="single" w:sz="4" w:space="0" w:color="auto"/>
              <w:right w:val="single" w:sz="8" w:space="0" w:color="000000"/>
            </w:tcBorders>
            <w:shd w:val="clear" w:color="000000" w:fill="FFFFFF" w:themeFill="background1"/>
            <w:vAlign w:val="bottom"/>
            <w:hideMark/>
          </w:tcPr>
          <w:p w:rsidR="001B09B0" w:rsidRPr="00457AE3" w:rsidRDefault="001B09B0" w:rsidP="00457AE3">
            <w:pPr>
              <w:spacing w:after="0"/>
              <w:jc w:val="both"/>
              <w:rPr>
                <w:rFonts w:eastAsia="Times New Roman" w:cstheme="minorHAnsi"/>
                <w:b/>
                <w:bCs/>
                <w:sz w:val="20"/>
                <w:szCs w:val="20"/>
                <w:lang w:eastAsia="it-IT"/>
              </w:rPr>
            </w:pPr>
            <w:r w:rsidRPr="00457AE3">
              <w:rPr>
                <w:rFonts w:eastAsia="Times New Roman" w:cstheme="minorHAnsi"/>
                <w:b/>
                <w:bCs/>
                <w:sz w:val="20"/>
                <w:szCs w:val="20"/>
                <w:lang w:val="fr-CH" w:eastAsia="it-IT"/>
              </w:rPr>
              <w:t xml:space="preserve">NORCECA - (Five </w:t>
            </w:r>
            <w:proofErr w:type="spellStart"/>
            <w:r w:rsidRPr="00457AE3">
              <w:rPr>
                <w:rFonts w:eastAsia="Times New Roman" w:cstheme="minorHAnsi"/>
                <w:b/>
                <w:bCs/>
                <w:sz w:val="20"/>
                <w:szCs w:val="20"/>
                <w:lang w:val="fr-CH" w:eastAsia="it-IT"/>
              </w:rPr>
              <w:t>vacancies</w:t>
            </w:r>
            <w:proofErr w:type="spellEnd"/>
            <w:r w:rsidRPr="00457AE3">
              <w:rPr>
                <w:rFonts w:eastAsia="Times New Roman" w:cstheme="minorHAnsi"/>
                <w:b/>
                <w:bCs/>
                <w:sz w:val="20"/>
                <w:szCs w:val="20"/>
                <w:lang w:val="fr-CH" w:eastAsia="it-IT"/>
              </w:rPr>
              <w:t>)</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USA</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proofErr w:type="spellStart"/>
            <w:r w:rsidRPr="00457AE3">
              <w:rPr>
                <w:rFonts w:eastAsia="Times New Roman" w:cstheme="minorHAnsi"/>
                <w:sz w:val="20"/>
                <w:szCs w:val="20"/>
                <w:lang w:val="en-US" w:eastAsia="it-IT"/>
              </w:rPr>
              <w:t>Norceca's</w:t>
            </w:r>
            <w:proofErr w:type="spellEnd"/>
            <w:r w:rsidRPr="00457AE3">
              <w:rPr>
                <w:rFonts w:eastAsia="Times New Roman" w:cstheme="minorHAnsi"/>
                <w:sz w:val="20"/>
                <w:szCs w:val="20"/>
                <w:lang w:val="en-US" w:eastAsia="it-IT"/>
              </w:rPr>
              <w:t xml:space="preserve"> Continental Championship World Championship Qualification Winner</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proofErr w:type="spellStart"/>
            <w:r w:rsidRPr="0065594E">
              <w:rPr>
                <w:rFonts w:eastAsia="Times New Roman" w:cstheme="minorHAnsi"/>
                <w:bCs/>
                <w:sz w:val="20"/>
                <w:szCs w:val="20"/>
                <w:lang w:val="fr-CH" w:eastAsia="it-IT"/>
              </w:rPr>
              <w:t>Dominican</w:t>
            </w:r>
            <w:proofErr w:type="spellEnd"/>
            <w:r w:rsidRPr="0065594E">
              <w:rPr>
                <w:rFonts w:eastAsia="Times New Roman" w:cstheme="minorHAnsi"/>
                <w:bCs/>
                <w:sz w:val="20"/>
                <w:szCs w:val="20"/>
                <w:lang w:val="fr-CH" w:eastAsia="it-IT"/>
              </w:rPr>
              <w:t xml:space="preserve"> </w:t>
            </w:r>
            <w:proofErr w:type="spellStart"/>
            <w:r w:rsidRPr="0065594E">
              <w:rPr>
                <w:rFonts w:eastAsia="Times New Roman" w:cstheme="minorHAnsi"/>
                <w:bCs/>
                <w:sz w:val="20"/>
                <w:szCs w:val="20"/>
                <w:lang w:val="fr-CH" w:eastAsia="it-IT"/>
              </w:rPr>
              <w:t>Republic</w:t>
            </w:r>
            <w:proofErr w:type="spellEnd"/>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proofErr w:type="spellStart"/>
            <w:r w:rsidRPr="00457AE3">
              <w:rPr>
                <w:rFonts w:eastAsia="Times New Roman" w:cstheme="minorHAnsi"/>
                <w:sz w:val="20"/>
                <w:szCs w:val="20"/>
                <w:lang w:val="en-US" w:eastAsia="it-IT"/>
              </w:rPr>
              <w:t>Norceca's</w:t>
            </w:r>
            <w:proofErr w:type="spellEnd"/>
            <w:r w:rsidRPr="00457AE3">
              <w:rPr>
                <w:rFonts w:eastAsia="Times New Roman" w:cstheme="minorHAnsi"/>
                <w:sz w:val="20"/>
                <w:szCs w:val="20"/>
                <w:lang w:val="en-US" w:eastAsia="it-IT"/>
              </w:rPr>
              <w:t xml:space="preserve"> Continental Championship World Championship Qualification Runner up</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Canada</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proofErr w:type="spellStart"/>
            <w:r w:rsidRPr="00457AE3">
              <w:rPr>
                <w:rFonts w:eastAsia="Times New Roman" w:cstheme="minorHAnsi"/>
                <w:sz w:val="20"/>
                <w:szCs w:val="20"/>
                <w:lang w:val="en-US" w:eastAsia="it-IT"/>
              </w:rPr>
              <w:t>Norceca's</w:t>
            </w:r>
            <w:proofErr w:type="spellEnd"/>
            <w:r w:rsidRPr="00457AE3">
              <w:rPr>
                <w:rFonts w:eastAsia="Times New Roman" w:cstheme="minorHAnsi"/>
                <w:sz w:val="20"/>
                <w:szCs w:val="20"/>
                <w:lang w:val="en-US" w:eastAsia="it-IT"/>
              </w:rPr>
              <w:t xml:space="preserve"> Continental Championship World Championship Qualification 3rd Placed</w:t>
            </w:r>
          </w:p>
        </w:tc>
      </w:tr>
      <w:tr w:rsidR="001B09B0" w:rsidRPr="00BC06DF" w:rsidTr="00AE63EC">
        <w:trPr>
          <w:trHeight w:val="405"/>
        </w:trPr>
        <w:tc>
          <w:tcPr>
            <w:tcW w:w="2127" w:type="dxa"/>
            <w:tcBorders>
              <w:top w:val="nil"/>
              <w:left w:val="single" w:sz="8" w:space="0" w:color="auto"/>
              <w:bottom w:val="single" w:sz="4"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TBC</w:t>
            </w:r>
          </w:p>
        </w:tc>
        <w:tc>
          <w:tcPr>
            <w:tcW w:w="8505" w:type="dxa"/>
            <w:tcBorders>
              <w:top w:val="nil"/>
              <w:left w:val="nil"/>
              <w:bottom w:val="single" w:sz="4"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proofErr w:type="spellStart"/>
            <w:r w:rsidRPr="00457AE3">
              <w:rPr>
                <w:rFonts w:eastAsia="Times New Roman" w:cstheme="minorHAnsi"/>
                <w:sz w:val="20"/>
                <w:szCs w:val="20"/>
                <w:lang w:val="en-US" w:eastAsia="it-IT"/>
              </w:rPr>
              <w:t>Norceca's</w:t>
            </w:r>
            <w:proofErr w:type="spellEnd"/>
            <w:r w:rsidRPr="00457AE3">
              <w:rPr>
                <w:rFonts w:eastAsia="Times New Roman" w:cstheme="minorHAnsi"/>
                <w:sz w:val="20"/>
                <w:szCs w:val="20"/>
                <w:lang w:val="en-US" w:eastAsia="it-IT"/>
              </w:rPr>
              <w:t xml:space="preserve"> World Championship Qualification Winner</w:t>
            </w:r>
          </w:p>
        </w:tc>
      </w:tr>
      <w:tr w:rsidR="001B09B0" w:rsidRPr="00BC06DF" w:rsidTr="00AE63EC">
        <w:trPr>
          <w:trHeight w:val="405"/>
        </w:trPr>
        <w:tc>
          <w:tcPr>
            <w:tcW w:w="2127" w:type="dxa"/>
            <w:tcBorders>
              <w:top w:val="nil"/>
              <w:left w:val="single" w:sz="8" w:space="0" w:color="auto"/>
              <w:bottom w:val="single" w:sz="8" w:space="0" w:color="auto"/>
              <w:right w:val="single" w:sz="4" w:space="0" w:color="auto"/>
            </w:tcBorders>
            <w:shd w:val="clear" w:color="000000" w:fill="FFFFFF"/>
            <w:vAlign w:val="bottom"/>
            <w:hideMark/>
          </w:tcPr>
          <w:p w:rsidR="001B09B0" w:rsidRPr="0065594E" w:rsidRDefault="001B09B0" w:rsidP="00457AE3">
            <w:pPr>
              <w:spacing w:after="0"/>
              <w:jc w:val="both"/>
              <w:rPr>
                <w:rFonts w:eastAsia="Times New Roman" w:cstheme="minorHAnsi"/>
                <w:bCs/>
                <w:sz w:val="20"/>
                <w:szCs w:val="20"/>
                <w:lang w:eastAsia="it-IT"/>
              </w:rPr>
            </w:pPr>
            <w:r w:rsidRPr="0065594E">
              <w:rPr>
                <w:rFonts w:eastAsia="Times New Roman" w:cstheme="minorHAnsi"/>
                <w:bCs/>
                <w:sz w:val="20"/>
                <w:szCs w:val="20"/>
                <w:lang w:val="fr-CH" w:eastAsia="it-IT"/>
              </w:rPr>
              <w:t>TBC</w:t>
            </w:r>
          </w:p>
        </w:tc>
        <w:tc>
          <w:tcPr>
            <w:tcW w:w="8505" w:type="dxa"/>
            <w:tcBorders>
              <w:top w:val="nil"/>
              <w:left w:val="nil"/>
              <w:bottom w:val="single" w:sz="8" w:space="0" w:color="auto"/>
              <w:right w:val="single" w:sz="8" w:space="0" w:color="auto"/>
            </w:tcBorders>
            <w:shd w:val="clear" w:color="000000" w:fill="FFFFFF"/>
            <w:vAlign w:val="bottom"/>
            <w:hideMark/>
          </w:tcPr>
          <w:p w:rsidR="001B09B0" w:rsidRPr="00457AE3" w:rsidRDefault="001B09B0" w:rsidP="00457AE3">
            <w:pPr>
              <w:spacing w:after="0"/>
              <w:jc w:val="both"/>
              <w:rPr>
                <w:rFonts w:eastAsia="Times New Roman" w:cstheme="minorHAnsi"/>
                <w:sz w:val="20"/>
                <w:szCs w:val="20"/>
                <w:lang w:val="en-US" w:eastAsia="it-IT"/>
              </w:rPr>
            </w:pPr>
            <w:proofErr w:type="spellStart"/>
            <w:r w:rsidRPr="00457AE3">
              <w:rPr>
                <w:rFonts w:eastAsia="Times New Roman" w:cstheme="minorHAnsi"/>
                <w:sz w:val="20"/>
                <w:szCs w:val="20"/>
                <w:lang w:val="en-US" w:eastAsia="it-IT"/>
              </w:rPr>
              <w:t>Norceca's</w:t>
            </w:r>
            <w:proofErr w:type="spellEnd"/>
            <w:r w:rsidRPr="00457AE3">
              <w:rPr>
                <w:rFonts w:eastAsia="Times New Roman" w:cstheme="minorHAnsi"/>
                <w:sz w:val="20"/>
                <w:szCs w:val="20"/>
                <w:lang w:val="en-US" w:eastAsia="it-IT"/>
              </w:rPr>
              <w:t xml:space="preserve"> World Championship Qualification Runner up</w:t>
            </w:r>
          </w:p>
        </w:tc>
      </w:tr>
    </w:tbl>
    <w:p w:rsidR="00F71B65" w:rsidRPr="00457AE3" w:rsidRDefault="005B7269" w:rsidP="00457AE3">
      <w:pPr>
        <w:pStyle w:val="Titolo1"/>
      </w:pPr>
      <w:r w:rsidRPr="00451980">
        <w:rPr>
          <w:lang w:val="en-US"/>
        </w:rPr>
        <w:br w:type="page"/>
      </w:r>
      <w:bookmarkStart w:id="3" w:name="_Toc494884089"/>
      <w:r w:rsidR="00F71B65" w:rsidRPr="00457AE3">
        <w:lastRenderedPageBreak/>
        <w:t>Ranking FIVB</w:t>
      </w:r>
      <w:bookmarkEnd w:id="3"/>
    </w:p>
    <w:p w:rsidR="00F71B65" w:rsidRPr="00457AE3" w:rsidRDefault="00F71B65" w:rsidP="00457AE3">
      <w:pPr>
        <w:jc w:val="both"/>
        <w:rPr>
          <w:rFonts w:cstheme="minorHAnsi"/>
          <w:sz w:val="20"/>
          <w:szCs w:val="20"/>
          <w:lang w:val="en-US"/>
        </w:rPr>
      </w:pPr>
    </w:p>
    <w:p w:rsidR="00F71B65" w:rsidRPr="00457AE3" w:rsidRDefault="00F71B65" w:rsidP="00457AE3">
      <w:pPr>
        <w:jc w:val="both"/>
        <w:rPr>
          <w:rFonts w:cstheme="minorHAnsi"/>
          <w:sz w:val="20"/>
          <w:szCs w:val="20"/>
          <w:lang w:val="en-US"/>
        </w:rPr>
      </w:pPr>
    </w:p>
    <w:tbl>
      <w:tblPr>
        <w:tblW w:w="10256" w:type="dxa"/>
        <w:tblInd w:w="56" w:type="dxa"/>
        <w:tblCellMar>
          <w:left w:w="70" w:type="dxa"/>
          <w:right w:w="70" w:type="dxa"/>
        </w:tblCellMar>
        <w:tblLook w:val="04A0" w:firstRow="1" w:lastRow="0" w:firstColumn="1" w:lastColumn="0" w:noHBand="0" w:noVBand="1"/>
      </w:tblPr>
      <w:tblGrid>
        <w:gridCol w:w="440"/>
        <w:gridCol w:w="1842"/>
        <w:gridCol w:w="745"/>
        <w:gridCol w:w="175"/>
        <w:gridCol w:w="580"/>
        <w:gridCol w:w="2000"/>
        <w:gridCol w:w="855"/>
        <w:gridCol w:w="160"/>
        <w:gridCol w:w="600"/>
        <w:gridCol w:w="2115"/>
        <w:gridCol w:w="744"/>
      </w:tblGrid>
      <w:tr w:rsidR="00F71B65" w:rsidRPr="00457AE3" w:rsidTr="0065594E">
        <w:trPr>
          <w:trHeight w:val="285"/>
        </w:trPr>
        <w:tc>
          <w:tcPr>
            <w:tcW w:w="44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RK</w:t>
            </w:r>
          </w:p>
        </w:tc>
        <w:tc>
          <w:tcPr>
            <w:tcW w:w="1842"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745"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c>
          <w:tcPr>
            <w:tcW w:w="175" w:type="dxa"/>
            <w:tcBorders>
              <w:top w:val="nil"/>
              <w:left w:val="nil"/>
              <w:bottom w:val="nil"/>
              <w:right w:val="nil"/>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sz w:val="16"/>
                <w:szCs w:val="16"/>
                <w:lang w:val="en-US" w:eastAsia="it-IT"/>
              </w:rPr>
            </w:pPr>
          </w:p>
        </w:tc>
        <w:tc>
          <w:tcPr>
            <w:tcW w:w="58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RK</w:t>
            </w:r>
          </w:p>
        </w:tc>
        <w:tc>
          <w:tcPr>
            <w:tcW w:w="2000"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855"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c>
          <w:tcPr>
            <w:tcW w:w="160" w:type="dxa"/>
            <w:tcBorders>
              <w:top w:val="nil"/>
              <w:left w:val="nil"/>
              <w:bottom w:val="nil"/>
              <w:right w:val="nil"/>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sz w:val="16"/>
                <w:szCs w:val="16"/>
                <w:lang w:val="en-US" w:eastAsia="it-IT"/>
              </w:rPr>
            </w:pPr>
          </w:p>
        </w:tc>
        <w:tc>
          <w:tcPr>
            <w:tcW w:w="60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RK</w:t>
            </w:r>
          </w:p>
        </w:tc>
        <w:tc>
          <w:tcPr>
            <w:tcW w:w="2115"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F71B65" w:rsidRPr="0065594E"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744"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r>
      <w:tr w:rsidR="00F71B65" w:rsidRPr="00457AE3" w:rsidTr="00457AE3">
        <w:trPr>
          <w:trHeight w:val="270"/>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1</w:t>
            </w:r>
          </w:p>
        </w:tc>
        <w:tc>
          <w:tcPr>
            <w:tcW w:w="1842" w:type="dxa"/>
            <w:tcBorders>
              <w:top w:val="single" w:sz="8" w:space="0" w:color="auto"/>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Brazil</w:t>
            </w:r>
          </w:p>
        </w:tc>
        <w:tc>
          <w:tcPr>
            <w:tcW w:w="745" w:type="dxa"/>
            <w:tcBorders>
              <w:top w:val="single" w:sz="8" w:space="0" w:color="auto"/>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315</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p>
        </w:tc>
        <w:tc>
          <w:tcPr>
            <w:tcW w:w="5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50</w:t>
            </w:r>
          </w:p>
        </w:tc>
        <w:tc>
          <w:tcPr>
            <w:tcW w:w="2000" w:type="dxa"/>
            <w:tcBorders>
              <w:top w:val="single" w:sz="8" w:space="0" w:color="auto"/>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Croatia</w:t>
            </w:r>
          </w:p>
        </w:tc>
        <w:tc>
          <w:tcPr>
            <w:tcW w:w="855" w:type="dxa"/>
            <w:tcBorders>
              <w:top w:val="single" w:sz="8" w:space="0" w:color="auto"/>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p>
        </w:tc>
        <w:tc>
          <w:tcPr>
            <w:tcW w:w="6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95</w:t>
            </w:r>
          </w:p>
        </w:tc>
        <w:tc>
          <w:tcPr>
            <w:tcW w:w="2115" w:type="dxa"/>
            <w:tcBorders>
              <w:top w:val="single" w:sz="8" w:space="0" w:color="auto"/>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Uganda</w:t>
            </w:r>
          </w:p>
        </w:tc>
        <w:tc>
          <w:tcPr>
            <w:tcW w:w="744" w:type="dxa"/>
            <w:tcBorders>
              <w:top w:val="single" w:sz="8" w:space="0" w:color="auto"/>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2</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USA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270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Cyprus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r w:rsidRPr="00457AE3">
              <w:rPr>
                <w:rFonts w:eastAsia="Times New Roman" w:cstheme="minorHAnsi"/>
                <w:sz w:val="16"/>
                <w:szCs w:val="16"/>
                <w:lang w:val="en-US"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val="en-US"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val="en-US" w:eastAsia="it-IT"/>
              </w:rPr>
            </w:pPr>
            <w:r w:rsidRPr="00457AE3">
              <w:rPr>
                <w:rFonts w:eastAsia="Times New Roman" w:cstheme="minorHAnsi"/>
                <w:b/>
                <w:bCs/>
                <w:sz w:val="16"/>
                <w:szCs w:val="16"/>
                <w:lang w:val="en-US"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Zimbabwe</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Poland</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262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F.Y.R. Macedonia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Anguilla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Italy</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240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Saudi</w:t>
            </w:r>
            <w:proofErr w:type="spellEnd"/>
            <w:r w:rsidRPr="00457AE3">
              <w:rPr>
                <w:rFonts w:eastAsia="Times New Roman" w:cstheme="minorHAnsi"/>
                <w:sz w:val="16"/>
                <w:szCs w:val="16"/>
                <w:lang w:eastAsia="it-IT"/>
              </w:rPr>
              <w:t xml:space="preserve"> Arabia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Antigua &amp; Barbuda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Russia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240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New Zealand</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British</w:t>
            </w:r>
            <w:proofErr w:type="spellEnd"/>
            <w:r w:rsidRPr="00457AE3">
              <w:rPr>
                <w:rFonts w:eastAsia="Times New Roman" w:cstheme="minorHAnsi"/>
                <w:sz w:val="16"/>
                <w:szCs w:val="16"/>
                <w:lang w:eastAsia="it-IT"/>
              </w:rPr>
              <w:t xml:space="preserve"> V. </w:t>
            </w:r>
            <w:proofErr w:type="spellStart"/>
            <w:r w:rsidRPr="00457AE3">
              <w:rPr>
                <w:rFonts w:eastAsia="Times New Roman" w:cstheme="minorHAnsi"/>
                <w:sz w:val="16"/>
                <w:szCs w:val="16"/>
                <w:lang w:eastAsia="it-IT"/>
              </w:rPr>
              <w:t>Islands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Canada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172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Congo</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Grenada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Argentina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168</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Bahamas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Saint Kitts</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Iran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157</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Saint Lucia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Denmark</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France</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150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Barbados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Hungary</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Germany</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Panama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Bosnia </w:t>
            </w:r>
            <w:proofErr w:type="spellStart"/>
            <w:r w:rsidRPr="00457AE3">
              <w:rPr>
                <w:rFonts w:eastAsia="Times New Roman" w:cstheme="minorHAnsi"/>
                <w:sz w:val="16"/>
                <w:szCs w:val="16"/>
                <w:lang w:eastAsia="it-IT"/>
              </w:rPr>
              <w:t>Herzeg</w:t>
            </w:r>
            <w:proofErr w:type="spellEnd"/>
            <w:r w:rsidRPr="00457AE3">
              <w:rPr>
                <w:rFonts w:eastAsia="Times New Roman" w:cstheme="minorHAnsi"/>
                <w:sz w:val="16"/>
                <w:szCs w:val="16"/>
                <w:lang w:eastAsia="it-IT"/>
              </w:rPr>
              <w:t>.</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Serbia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85</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Honduras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Iceland</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12</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Japan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Rwanda</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Northern</w:t>
            </w:r>
            <w:proofErr w:type="spellEnd"/>
            <w:r w:rsidRPr="00457AE3">
              <w:rPr>
                <w:rFonts w:eastAsia="Times New Roman" w:cstheme="minorHAnsi"/>
                <w:sz w:val="16"/>
                <w:szCs w:val="16"/>
                <w:lang w:eastAsia="it-IT"/>
              </w:rPr>
              <w:t xml:space="preserve"> </w:t>
            </w:r>
            <w:proofErr w:type="spellStart"/>
            <w:r w:rsidRPr="00457AE3">
              <w:rPr>
                <w:rFonts w:eastAsia="Times New Roman" w:cstheme="minorHAnsi"/>
                <w:sz w:val="16"/>
                <w:szCs w:val="16"/>
                <w:lang w:eastAsia="it-IT"/>
              </w:rPr>
              <w:t>Ireland</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Egypt</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Botswana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Libya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14</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Bulgaria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68</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Seychelles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Côte</w:t>
            </w:r>
            <w:proofErr w:type="spellEnd"/>
            <w:r w:rsidRPr="00457AE3">
              <w:rPr>
                <w:rFonts w:eastAsia="Times New Roman" w:cstheme="minorHAnsi"/>
                <w:sz w:val="16"/>
                <w:szCs w:val="16"/>
                <w:lang w:eastAsia="it-IT"/>
              </w:rPr>
              <w:t xml:space="preserve"> d'</w:t>
            </w:r>
            <w:proofErr w:type="spellStart"/>
            <w:r w:rsidRPr="00457AE3">
              <w:rPr>
                <w:rFonts w:eastAsia="Times New Roman" w:cstheme="minorHAnsi"/>
                <w:sz w:val="16"/>
                <w:szCs w:val="16"/>
                <w:lang w:eastAsia="it-IT"/>
              </w:rPr>
              <w:t>Ivoire</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15</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Belgium</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65</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Haiti</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Malawi</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16</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Cuba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66</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Surinam</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9</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Sierra Leone</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16</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Australia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Romania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Swaziland</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Finland</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59</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Cape Verde</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Tanzania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19</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Mexico</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Niger</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Togo</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China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Nigeria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Albania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Republic of Korea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46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Paraguay</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San Marino</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22</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Venezuela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41</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72</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Aruba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8</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Belize</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23</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Slovenia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40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Sri Lanka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Bermuda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24</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Tunisia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38</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Sweden</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Cayman </w:t>
            </w:r>
            <w:proofErr w:type="spellStart"/>
            <w:r w:rsidRPr="00457AE3">
              <w:rPr>
                <w:rFonts w:eastAsia="Times New Roman" w:cstheme="minorHAnsi"/>
                <w:sz w:val="16"/>
                <w:szCs w:val="16"/>
                <w:lang w:eastAsia="it-IT"/>
              </w:rPr>
              <w:t>Islands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25</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Netherlands</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36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Lebanon</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Jamaica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26</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Slovakia</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30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Iraq</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118</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Montserrat</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5</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27</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Turkey</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29</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Uzbekistan</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Uruguay</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27</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Czech</w:t>
            </w:r>
            <w:proofErr w:type="spellEnd"/>
            <w:r w:rsidRPr="00457AE3">
              <w:rPr>
                <w:rFonts w:eastAsia="Times New Roman" w:cstheme="minorHAnsi"/>
                <w:sz w:val="16"/>
                <w:szCs w:val="16"/>
                <w:lang w:eastAsia="it-IT"/>
              </w:rPr>
              <w:t xml:space="preserve"> Republic</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29</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Afghanistan</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Peru</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29</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Puerto Rico</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28</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Myanmar</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Guyana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Portugal</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27</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Hong Kong</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Oman</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Cameroon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27</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Maldives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Turkmenistan</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32</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Estonia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24</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Vietnam</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Andorra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33</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Spain</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23</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Gabon</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Switzerland</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34</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Ukraine</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18</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Senegal</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Georgia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35</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Kazakhstan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Zambia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Faroe</w:t>
            </w:r>
            <w:proofErr w:type="spellEnd"/>
            <w:r w:rsidRPr="00457AE3">
              <w:rPr>
                <w:rFonts w:eastAsia="Times New Roman" w:cstheme="minorHAnsi"/>
                <w:sz w:val="16"/>
                <w:szCs w:val="16"/>
                <w:lang w:eastAsia="it-IT"/>
              </w:rPr>
              <w:t xml:space="preserve"> </w:t>
            </w:r>
            <w:proofErr w:type="spellStart"/>
            <w:r w:rsidRPr="00457AE3">
              <w:rPr>
                <w:rFonts w:eastAsia="Times New Roman" w:cstheme="minorHAnsi"/>
                <w:sz w:val="16"/>
                <w:szCs w:val="16"/>
                <w:lang w:eastAsia="it-IT"/>
              </w:rPr>
              <w:t>Islands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35</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Qatar</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16</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Dominica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Lithuania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37</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Chinese</w:t>
            </w:r>
            <w:proofErr w:type="spellEnd"/>
            <w:r w:rsidRPr="00457AE3">
              <w:rPr>
                <w:rFonts w:eastAsia="Times New Roman" w:cstheme="minorHAnsi"/>
                <w:sz w:val="16"/>
                <w:szCs w:val="16"/>
                <w:lang w:eastAsia="it-IT"/>
              </w:rPr>
              <w:t xml:space="preserve"> Taipei</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15</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El</w:t>
            </w:r>
            <w:proofErr w:type="spellEnd"/>
            <w:r w:rsidRPr="00457AE3">
              <w:rPr>
                <w:rFonts w:eastAsia="Times New Roman" w:cstheme="minorHAnsi"/>
                <w:sz w:val="16"/>
                <w:szCs w:val="16"/>
                <w:lang w:eastAsia="it-IT"/>
              </w:rPr>
              <w:t xml:space="preserve"> Salvador</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United</w:t>
            </w:r>
            <w:proofErr w:type="spellEnd"/>
            <w:r w:rsidRPr="00457AE3">
              <w:rPr>
                <w:rFonts w:eastAsia="Times New Roman" w:cstheme="minorHAnsi"/>
                <w:sz w:val="16"/>
                <w:szCs w:val="16"/>
                <w:lang w:eastAsia="it-IT"/>
              </w:rPr>
              <w:t xml:space="preserve"> </w:t>
            </w:r>
            <w:proofErr w:type="spellStart"/>
            <w:r w:rsidRPr="00457AE3">
              <w:rPr>
                <w:rFonts w:eastAsia="Times New Roman" w:cstheme="minorHAnsi"/>
                <w:sz w:val="16"/>
                <w:szCs w:val="16"/>
                <w:lang w:eastAsia="it-IT"/>
              </w:rPr>
              <w:t>Arab</w:t>
            </w:r>
            <w:proofErr w:type="spellEnd"/>
            <w:r w:rsidRPr="00457AE3">
              <w:rPr>
                <w:rFonts w:eastAsia="Times New Roman" w:cstheme="minorHAnsi"/>
                <w:sz w:val="16"/>
                <w:szCs w:val="16"/>
                <w:lang w:eastAsia="it-IT"/>
              </w:rPr>
              <w:t xml:space="preserve"> Emirates</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India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14</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Nicaragua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Bangladesh</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Dom. Republic</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14</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78</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Saint Vincent &amp; </w:t>
            </w:r>
            <w:proofErr w:type="spellStart"/>
            <w:r w:rsidRPr="00457AE3">
              <w:rPr>
                <w:rFonts w:eastAsia="Times New Roman" w:cstheme="minorHAnsi"/>
                <w:sz w:val="16"/>
                <w:szCs w:val="16"/>
                <w:lang w:eastAsia="it-IT"/>
              </w:rPr>
              <w:t>Gre</w:t>
            </w:r>
            <w:proofErr w:type="spellEnd"/>
            <w:r w:rsidRPr="00457AE3">
              <w:rPr>
                <w:rFonts w:eastAsia="Times New Roman" w:cstheme="minorHAnsi"/>
                <w:sz w:val="16"/>
                <w:szCs w:val="16"/>
                <w:lang w:eastAsia="it-IT"/>
              </w:rPr>
              <w:t>.</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7</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Fiji </w:t>
            </w:r>
            <w:proofErr w:type="spellStart"/>
            <w:r w:rsidRPr="00457AE3">
              <w:rPr>
                <w:rFonts w:eastAsia="Times New Roman" w:cstheme="minorHAnsi"/>
                <w:sz w:val="16"/>
                <w:szCs w:val="16"/>
                <w:lang w:eastAsia="it-IT"/>
              </w:rPr>
              <w:t>Islands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38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Bahrain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14</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Ghana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Jordan</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Costa Rica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Morocco</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Macau</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Colombia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Mauritius</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Philippines</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Algeria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Israel</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Samoa </w:t>
            </w:r>
            <w:proofErr w:type="spellStart"/>
            <w:r w:rsidRPr="00457AE3">
              <w:rPr>
                <w:rFonts w:eastAsia="Times New Roman" w:cstheme="minorHAnsi"/>
                <w:sz w:val="16"/>
                <w:szCs w:val="16"/>
                <w:lang w:eastAsia="it-IT"/>
              </w:rPr>
              <w:t>Islands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457AE3" w:rsidRPr="0065594E" w:rsidTr="0065594E">
        <w:trPr>
          <w:trHeight w:val="285"/>
        </w:trPr>
        <w:tc>
          <w:tcPr>
            <w:tcW w:w="44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lastRenderedPageBreak/>
              <w:t>RK</w:t>
            </w:r>
          </w:p>
        </w:tc>
        <w:tc>
          <w:tcPr>
            <w:tcW w:w="1842"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745"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c>
          <w:tcPr>
            <w:tcW w:w="175" w:type="dxa"/>
            <w:tcBorders>
              <w:top w:val="nil"/>
              <w:left w:val="nil"/>
              <w:bottom w:val="nil"/>
              <w:right w:val="nil"/>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p>
        </w:tc>
        <w:tc>
          <w:tcPr>
            <w:tcW w:w="58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RK</w:t>
            </w:r>
          </w:p>
        </w:tc>
        <w:tc>
          <w:tcPr>
            <w:tcW w:w="2000"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855"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c>
          <w:tcPr>
            <w:tcW w:w="160" w:type="dxa"/>
            <w:tcBorders>
              <w:top w:val="nil"/>
              <w:left w:val="nil"/>
              <w:bottom w:val="nil"/>
              <w:right w:val="nil"/>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p>
        </w:tc>
        <w:tc>
          <w:tcPr>
            <w:tcW w:w="60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RK</w:t>
            </w:r>
          </w:p>
        </w:tc>
        <w:tc>
          <w:tcPr>
            <w:tcW w:w="2115" w:type="dxa"/>
            <w:tcBorders>
              <w:top w:val="single" w:sz="8" w:space="0" w:color="auto"/>
              <w:left w:val="nil"/>
              <w:bottom w:val="single" w:sz="4" w:space="0" w:color="auto"/>
              <w:right w:val="single" w:sz="4"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COUNTRY</w:t>
            </w:r>
          </w:p>
        </w:tc>
        <w:tc>
          <w:tcPr>
            <w:tcW w:w="744" w:type="dxa"/>
            <w:tcBorders>
              <w:top w:val="single" w:sz="8" w:space="0" w:color="auto"/>
              <w:left w:val="nil"/>
              <w:bottom w:val="single" w:sz="4" w:space="0" w:color="auto"/>
              <w:right w:val="single" w:sz="8" w:space="0" w:color="auto"/>
            </w:tcBorders>
            <w:shd w:val="clear" w:color="auto" w:fill="FFFFFF" w:themeFill="background1"/>
            <w:noWrap/>
            <w:vAlign w:val="bottom"/>
            <w:hideMark/>
          </w:tcPr>
          <w:p w:rsidR="00457AE3" w:rsidRPr="0065594E" w:rsidRDefault="00457AE3" w:rsidP="00457AE3">
            <w:pPr>
              <w:spacing w:after="0"/>
              <w:jc w:val="both"/>
              <w:rPr>
                <w:rFonts w:eastAsia="Times New Roman" w:cstheme="minorHAnsi"/>
                <w:b/>
                <w:bCs/>
                <w:sz w:val="16"/>
                <w:szCs w:val="16"/>
                <w:lang w:val="en-US" w:eastAsia="it-IT"/>
              </w:rPr>
            </w:pPr>
            <w:r w:rsidRPr="0065594E">
              <w:rPr>
                <w:rFonts w:eastAsia="Times New Roman" w:cstheme="minorHAnsi"/>
                <w:b/>
                <w:bCs/>
                <w:sz w:val="16"/>
                <w:szCs w:val="16"/>
                <w:lang w:val="en-US" w:eastAsia="it-IT"/>
              </w:rPr>
              <w:t>POINTS</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Thailand</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Latvia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Tonga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Indonesia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Luxembourg</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Eritrea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Guatemala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Azerbaijan</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Republic of the Congo</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41</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Chile</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12</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Moldova</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South Africa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Greece</w:t>
            </w:r>
            <w:proofErr w:type="spellEnd"/>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11</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Norway</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Sudan</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48</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Austria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11</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Scotland</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England</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Montenegro</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Burkina Faso</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Bolivia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Pakistan</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Burundi</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Ecuador</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Trinidad &amp; Tobago</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Chad</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xml:space="preserve">Netherlands </w:t>
            </w:r>
            <w:proofErr w:type="spellStart"/>
            <w:r w:rsidRPr="00457AE3">
              <w:rPr>
                <w:rFonts w:eastAsia="Times New Roman" w:cstheme="minorHAnsi"/>
                <w:sz w:val="16"/>
                <w:szCs w:val="16"/>
                <w:lang w:eastAsia="it-IT"/>
              </w:rPr>
              <w:t>Antilles</w:t>
            </w:r>
            <w:proofErr w:type="spellEnd"/>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Kenya</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Lesotho</w:t>
            </w:r>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137</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French Guyana</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0</w:t>
            </w:r>
          </w:p>
        </w:tc>
      </w:tr>
      <w:tr w:rsidR="00F71B65" w:rsidRPr="00457AE3" w:rsidTr="00457AE3">
        <w:trPr>
          <w:trHeight w:val="27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Kuwait</w:t>
            </w:r>
          </w:p>
        </w:tc>
        <w:tc>
          <w:tcPr>
            <w:tcW w:w="74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roofErr w:type="spellStart"/>
            <w:r w:rsidRPr="00457AE3">
              <w:rPr>
                <w:rFonts w:eastAsia="Times New Roman" w:cstheme="minorHAnsi"/>
                <w:sz w:val="16"/>
                <w:szCs w:val="16"/>
                <w:lang w:eastAsia="it-IT"/>
              </w:rPr>
              <w:t>Mozambique</w:t>
            </w:r>
            <w:proofErr w:type="spellEnd"/>
          </w:p>
        </w:tc>
        <w:tc>
          <w:tcPr>
            <w:tcW w:w="855"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 </w:t>
            </w:r>
          </w:p>
        </w:tc>
        <w:tc>
          <w:tcPr>
            <w:tcW w:w="2115" w:type="dxa"/>
            <w:tcBorders>
              <w:top w:val="nil"/>
              <w:left w:val="nil"/>
              <w:bottom w:val="single" w:sz="4"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w:t>
            </w:r>
          </w:p>
        </w:tc>
        <w:tc>
          <w:tcPr>
            <w:tcW w:w="744" w:type="dxa"/>
            <w:tcBorders>
              <w:top w:val="nil"/>
              <w:left w:val="nil"/>
              <w:bottom w:val="single" w:sz="4"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w:t>
            </w:r>
          </w:p>
        </w:tc>
      </w:tr>
      <w:tr w:rsidR="00F71B65" w:rsidRPr="00457AE3" w:rsidTr="00457AE3">
        <w:trPr>
          <w:trHeight w:val="28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50</w:t>
            </w:r>
          </w:p>
        </w:tc>
        <w:tc>
          <w:tcPr>
            <w:tcW w:w="1842" w:type="dxa"/>
            <w:tcBorders>
              <w:top w:val="nil"/>
              <w:left w:val="nil"/>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Belarus</w:t>
            </w:r>
          </w:p>
        </w:tc>
        <w:tc>
          <w:tcPr>
            <w:tcW w:w="745" w:type="dxa"/>
            <w:tcBorders>
              <w:top w:val="nil"/>
              <w:left w:val="nil"/>
              <w:bottom w:val="single" w:sz="8"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10</w:t>
            </w:r>
          </w:p>
        </w:tc>
        <w:tc>
          <w:tcPr>
            <w:tcW w:w="175"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580" w:type="dxa"/>
            <w:tcBorders>
              <w:top w:val="nil"/>
              <w:left w:val="single" w:sz="8" w:space="0" w:color="auto"/>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95</w:t>
            </w:r>
          </w:p>
        </w:tc>
        <w:tc>
          <w:tcPr>
            <w:tcW w:w="2000" w:type="dxa"/>
            <w:tcBorders>
              <w:top w:val="nil"/>
              <w:left w:val="nil"/>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Namibia</w:t>
            </w:r>
          </w:p>
        </w:tc>
        <w:tc>
          <w:tcPr>
            <w:tcW w:w="855" w:type="dxa"/>
            <w:tcBorders>
              <w:top w:val="nil"/>
              <w:left w:val="nil"/>
              <w:bottom w:val="single" w:sz="8"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6</w:t>
            </w:r>
          </w:p>
        </w:tc>
        <w:tc>
          <w:tcPr>
            <w:tcW w:w="160" w:type="dxa"/>
            <w:tcBorders>
              <w:top w:val="nil"/>
              <w:left w:val="nil"/>
              <w:bottom w:val="nil"/>
              <w:right w:val="nil"/>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p>
        </w:tc>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b/>
                <w:bCs/>
                <w:sz w:val="16"/>
                <w:szCs w:val="16"/>
                <w:lang w:eastAsia="it-IT"/>
              </w:rPr>
            </w:pPr>
            <w:r w:rsidRPr="00457AE3">
              <w:rPr>
                <w:rFonts w:eastAsia="Times New Roman" w:cstheme="minorHAnsi"/>
                <w:b/>
                <w:bCs/>
                <w:sz w:val="16"/>
                <w:szCs w:val="16"/>
                <w:lang w:eastAsia="it-IT"/>
              </w:rPr>
              <w:t> </w:t>
            </w:r>
          </w:p>
        </w:tc>
        <w:tc>
          <w:tcPr>
            <w:tcW w:w="2115" w:type="dxa"/>
            <w:tcBorders>
              <w:top w:val="nil"/>
              <w:left w:val="nil"/>
              <w:bottom w:val="single" w:sz="8" w:space="0" w:color="auto"/>
              <w:right w:val="single" w:sz="4"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w:t>
            </w:r>
          </w:p>
        </w:tc>
        <w:tc>
          <w:tcPr>
            <w:tcW w:w="744" w:type="dxa"/>
            <w:tcBorders>
              <w:top w:val="nil"/>
              <w:left w:val="nil"/>
              <w:bottom w:val="single" w:sz="8" w:space="0" w:color="auto"/>
              <w:right w:val="single" w:sz="8" w:space="0" w:color="auto"/>
            </w:tcBorders>
            <w:shd w:val="clear" w:color="auto" w:fill="auto"/>
            <w:noWrap/>
            <w:vAlign w:val="bottom"/>
            <w:hideMark/>
          </w:tcPr>
          <w:p w:rsidR="00F71B65" w:rsidRPr="00457AE3" w:rsidRDefault="00F71B65" w:rsidP="00457AE3">
            <w:pPr>
              <w:spacing w:after="0"/>
              <w:jc w:val="both"/>
              <w:rPr>
                <w:rFonts w:eastAsia="Times New Roman" w:cstheme="minorHAnsi"/>
                <w:sz w:val="16"/>
                <w:szCs w:val="16"/>
                <w:lang w:eastAsia="it-IT"/>
              </w:rPr>
            </w:pPr>
            <w:r w:rsidRPr="00457AE3">
              <w:rPr>
                <w:rFonts w:eastAsia="Times New Roman" w:cstheme="minorHAnsi"/>
                <w:sz w:val="16"/>
                <w:szCs w:val="16"/>
                <w:lang w:eastAsia="it-IT"/>
              </w:rPr>
              <w:t> </w:t>
            </w:r>
          </w:p>
        </w:tc>
      </w:tr>
    </w:tbl>
    <w:p w:rsidR="00F71B65" w:rsidRPr="00457AE3" w:rsidRDefault="00F71B65" w:rsidP="00457AE3">
      <w:pPr>
        <w:jc w:val="both"/>
        <w:rPr>
          <w:rFonts w:cstheme="minorHAnsi"/>
          <w:sz w:val="20"/>
          <w:szCs w:val="20"/>
        </w:rPr>
      </w:pPr>
    </w:p>
    <w:p w:rsidR="0065594E" w:rsidRPr="0065594E" w:rsidRDefault="00F71B65" w:rsidP="0065594E">
      <w:pPr>
        <w:pStyle w:val="Titolo1"/>
        <w:jc w:val="left"/>
        <w:rPr>
          <w:rFonts w:eastAsia="Times New Roman"/>
          <w:sz w:val="20"/>
          <w:szCs w:val="20"/>
          <w:lang w:eastAsia="it-IT"/>
        </w:rPr>
      </w:pPr>
      <w:r w:rsidRPr="00457AE3">
        <w:br w:type="page"/>
      </w:r>
      <w:bookmarkStart w:id="4" w:name="_Toc494884090"/>
      <w:r w:rsidR="0065594E">
        <w:lastRenderedPageBreak/>
        <w:t xml:space="preserve">Il saluto del Presidente della FIVB </w:t>
      </w:r>
      <w:bookmarkEnd w:id="4"/>
      <w:r w:rsidR="0065594E" w:rsidRPr="0065594E">
        <w:rPr>
          <w:rFonts w:eastAsia="Times New Roman"/>
          <w:sz w:val="20"/>
          <w:szCs w:val="20"/>
          <w:lang w:eastAsia="it-IT"/>
        </w:rPr>
        <w:t xml:space="preserve">Dr. </w:t>
      </w:r>
      <w:proofErr w:type="spellStart"/>
      <w:r w:rsidR="0065594E" w:rsidRPr="0065594E">
        <w:rPr>
          <w:rFonts w:eastAsia="Times New Roman"/>
          <w:sz w:val="20"/>
          <w:szCs w:val="20"/>
          <w:lang w:eastAsia="it-IT"/>
        </w:rPr>
        <w:t>Ary</w:t>
      </w:r>
      <w:proofErr w:type="spellEnd"/>
      <w:r w:rsidR="0065594E" w:rsidRPr="0065594E">
        <w:rPr>
          <w:rFonts w:eastAsia="Times New Roman"/>
          <w:sz w:val="20"/>
          <w:szCs w:val="20"/>
          <w:lang w:eastAsia="it-IT"/>
        </w:rPr>
        <w:t xml:space="preserve"> S. </w:t>
      </w:r>
      <w:proofErr w:type="spellStart"/>
      <w:r w:rsidR="0065594E" w:rsidRPr="0065594E">
        <w:rPr>
          <w:rFonts w:eastAsia="Times New Roman"/>
          <w:sz w:val="20"/>
          <w:szCs w:val="20"/>
          <w:lang w:eastAsia="it-IT"/>
        </w:rPr>
        <w:t>Graça</w:t>
      </w:r>
      <w:proofErr w:type="spellEnd"/>
      <w:r w:rsidR="0065594E" w:rsidRPr="0065594E">
        <w:rPr>
          <w:rFonts w:eastAsia="Times New Roman"/>
          <w:sz w:val="20"/>
          <w:szCs w:val="20"/>
          <w:lang w:eastAsia="it-IT"/>
        </w:rPr>
        <w:t xml:space="preserve"> F°</w:t>
      </w:r>
      <w:r w:rsidR="0065594E" w:rsidRPr="0065594E">
        <w:rPr>
          <w:rFonts w:eastAsia="Times New Roman"/>
          <w:sz w:val="20"/>
          <w:szCs w:val="20"/>
          <w:lang w:eastAsia="it-IT"/>
        </w:rPr>
        <w:br/>
      </w:r>
    </w:p>
    <w:p w:rsidR="00AF446A" w:rsidRPr="000A0C6D" w:rsidRDefault="0065594E" w:rsidP="00AF446A">
      <w:pPr>
        <w:jc w:val="both"/>
        <w:rPr>
          <w:rFonts w:eastAsia="Times New Roman" w:cs="Times New Roman"/>
          <w:sz w:val="20"/>
          <w:szCs w:val="20"/>
          <w:lang w:eastAsia="it-IT"/>
        </w:rPr>
      </w:pPr>
      <w:r w:rsidRPr="00AF446A">
        <w:rPr>
          <w:rFonts w:eastAsia="Times New Roman" w:cstheme="minorHAnsi"/>
          <w:sz w:val="20"/>
          <w:szCs w:val="20"/>
          <w:lang w:eastAsia="it-IT"/>
        </w:rPr>
        <w:br/>
      </w:r>
      <w:r w:rsidR="00AF446A" w:rsidRPr="000A0C6D">
        <w:rPr>
          <w:rFonts w:eastAsia="Times New Roman" w:cs="Times New Roman"/>
          <w:sz w:val="20"/>
          <w:szCs w:val="20"/>
          <w:lang w:eastAsia="it-IT"/>
        </w:rPr>
        <w:t>Desidero estendere le mie più sincere congratulazioni all’Italia e alla Bulgaria che, a meno di un anno, organizzeranno con formula congiunta il Campionato Mondiale di Pallavolo Maschile FIVB.</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Entrambi i Paesi hanno già organizzato Campionati Mondiali in passato: molti di voi ricorderanno l’edizione 2010 in Italia, dove il Brasile ha avuto la meglio su Cuba a Roma conquistando il primo posto.</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Per ricordare l’ultima volta che la Bulgaria ha organizzato questa manifestazione serve una memoria leggermente più lunga, giacché l’evento risale al 1970! I padroni di casa si aggiudicarono la medaglia d’argento alle spalle della Germania dell’Est nella competizione maschile, mentre l’URSS trionfò nella competizione femminile.</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Entrambi i Paesi vantano trascorsi pallavolistici straordinari e di lunga data e saperli uniti nell’organizzazione di uno dei tornei più rappresentativi del calendario pallavolistico mi riempie di gioia. La squadra azzurra si è aggiudicata il titolo iridato per tre volte consecutive negli anni 90. Oggi è ancora fortissima e rientra tra le favorite al titolo: l’argento conquistato ai Giochi Olimpici di Rio 2016 ne è una prova tangibile.</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Per quanto riguarda la Bulgaria, l’ultima volta che la rappresentativa maschile è salita sul podio del Mondiale risale al 2006, quando si aggiudicò il bronzo in Giappone. La squadra bulgara non risparmierà le forze per allenarsi con sacrificio e impegno nella speranza di bissare quel successo davanti al pubblico di casa.</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Sono certo che entrambi i Paesi si riveleranno dei padroni di casa straordinari. Le sedi che sono state annunciate oggi offriranno una cornice perfetta in cui i nostri giocatori si esibiranno al meglio delle loro capacità e in cui gli appassionati avranno modo di ammirare uno spettacolo pallavol</w:t>
      </w:r>
      <w:r>
        <w:rPr>
          <w:rFonts w:eastAsia="Times New Roman" w:cs="Times New Roman"/>
          <w:sz w:val="20"/>
          <w:szCs w:val="20"/>
          <w:lang w:eastAsia="it-IT"/>
        </w:rPr>
        <w:t>i</w:t>
      </w:r>
      <w:r w:rsidRPr="000A0C6D">
        <w:rPr>
          <w:rFonts w:eastAsia="Times New Roman" w:cs="Times New Roman"/>
          <w:sz w:val="20"/>
          <w:szCs w:val="20"/>
          <w:lang w:eastAsia="it-IT"/>
        </w:rPr>
        <w:t>stico di livello mondiale.</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È la prima volta nella storia della FIVB che due Paesi organizzano insieme un Campionato del Mondo. Una formula che ci permetterà di offrire a due platee di appassionati l’opportunità di sostenere la propria nazionale all’interno del proprio Paese, favorendo così lo sviluppo della disciplina.</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È sempre un grande onore per me vedere folle di appassionati in tutto il mondo che seguono la pallavolo, una sensazione che sono certo si ripeterà anche in occasione della manifestazione in programma per il prossimo anno.</w:t>
      </w:r>
    </w:p>
    <w:p w:rsidR="00AF446A" w:rsidRPr="000A0C6D" w:rsidRDefault="00AF446A" w:rsidP="00AF446A">
      <w:pPr>
        <w:jc w:val="both"/>
        <w:rPr>
          <w:rFonts w:eastAsia="Times New Roman" w:cs="Times New Roman"/>
          <w:sz w:val="20"/>
          <w:szCs w:val="20"/>
          <w:lang w:eastAsia="it-IT"/>
        </w:rPr>
      </w:pPr>
      <w:r w:rsidRPr="000A0C6D">
        <w:rPr>
          <w:rFonts w:eastAsia="Times New Roman" w:cs="Times New Roman"/>
          <w:sz w:val="20"/>
          <w:szCs w:val="20"/>
          <w:lang w:eastAsia="it-IT"/>
        </w:rPr>
        <w:t>Tre anni fa, nel 2014, la Polonia si è aggiudicata il titolo iridato giocando in casa. Chissà che la storia non si ripeti per una di queste due squadre. Guardo già con grande attesa a tre settimane straordinarie di pallavolo di livello mondiale.</w:t>
      </w:r>
    </w:p>
    <w:p w:rsidR="006300FE" w:rsidRPr="00AF446A" w:rsidRDefault="006300FE" w:rsidP="00AF446A">
      <w:pPr>
        <w:jc w:val="both"/>
        <w:rPr>
          <w:rFonts w:eastAsia="Times New Roman" w:cstheme="minorHAnsi"/>
          <w:sz w:val="20"/>
          <w:szCs w:val="20"/>
          <w:lang w:eastAsia="it-IT"/>
        </w:rPr>
      </w:pPr>
    </w:p>
    <w:p w:rsidR="00F71B65" w:rsidRPr="00AF446A" w:rsidRDefault="00F71B65" w:rsidP="00457AE3">
      <w:pPr>
        <w:rPr>
          <w:rFonts w:eastAsia="Times New Roman" w:cstheme="minorHAnsi"/>
          <w:sz w:val="20"/>
          <w:szCs w:val="20"/>
          <w:lang w:eastAsia="it-IT"/>
        </w:rPr>
      </w:pPr>
      <w:r w:rsidRPr="00AF446A">
        <w:rPr>
          <w:rFonts w:eastAsia="Times New Roman" w:cstheme="minorHAnsi"/>
          <w:sz w:val="20"/>
          <w:szCs w:val="20"/>
          <w:lang w:eastAsia="it-IT"/>
        </w:rPr>
        <w:t xml:space="preserve">Dr. </w:t>
      </w:r>
      <w:proofErr w:type="spellStart"/>
      <w:r w:rsidRPr="00AF446A">
        <w:rPr>
          <w:rFonts w:eastAsia="Times New Roman" w:cstheme="minorHAnsi"/>
          <w:sz w:val="20"/>
          <w:szCs w:val="20"/>
          <w:lang w:eastAsia="it-IT"/>
        </w:rPr>
        <w:t>Ary</w:t>
      </w:r>
      <w:proofErr w:type="spellEnd"/>
      <w:r w:rsidRPr="00AF446A">
        <w:rPr>
          <w:rFonts w:eastAsia="Times New Roman" w:cstheme="minorHAnsi"/>
          <w:sz w:val="20"/>
          <w:szCs w:val="20"/>
          <w:lang w:eastAsia="it-IT"/>
        </w:rPr>
        <w:t xml:space="preserve"> S. </w:t>
      </w:r>
      <w:proofErr w:type="spellStart"/>
      <w:r w:rsidRPr="00AF446A">
        <w:rPr>
          <w:rFonts w:eastAsia="Times New Roman" w:cstheme="minorHAnsi"/>
          <w:sz w:val="20"/>
          <w:szCs w:val="20"/>
          <w:lang w:eastAsia="it-IT"/>
        </w:rPr>
        <w:t>Graça</w:t>
      </w:r>
      <w:proofErr w:type="spellEnd"/>
      <w:r w:rsidRPr="00AF446A">
        <w:rPr>
          <w:rFonts w:eastAsia="Times New Roman" w:cstheme="minorHAnsi"/>
          <w:sz w:val="20"/>
          <w:szCs w:val="20"/>
          <w:lang w:eastAsia="it-IT"/>
        </w:rPr>
        <w:t xml:space="preserve"> F°</w:t>
      </w:r>
      <w:r w:rsidRPr="00AF446A">
        <w:rPr>
          <w:rFonts w:eastAsia="Times New Roman" w:cstheme="minorHAnsi"/>
          <w:sz w:val="20"/>
          <w:szCs w:val="20"/>
          <w:lang w:eastAsia="it-IT"/>
        </w:rPr>
        <w:br/>
      </w:r>
      <w:r w:rsidR="00AF446A" w:rsidRPr="00AF446A">
        <w:rPr>
          <w:rFonts w:eastAsia="Times New Roman" w:cstheme="minorHAnsi"/>
          <w:sz w:val="20"/>
          <w:szCs w:val="20"/>
          <w:lang w:eastAsia="it-IT"/>
        </w:rPr>
        <w:t xml:space="preserve">Presidente </w:t>
      </w:r>
      <w:r w:rsidRPr="00AF446A">
        <w:rPr>
          <w:rFonts w:eastAsia="Times New Roman" w:cstheme="minorHAnsi"/>
          <w:sz w:val="20"/>
          <w:szCs w:val="20"/>
          <w:lang w:eastAsia="it-IT"/>
        </w:rPr>
        <w:t xml:space="preserve">FIVB </w:t>
      </w:r>
    </w:p>
    <w:p w:rsidR="00F71B65" w:rsidRPr="00AF446A" w:rsidRDefault="00F71B65" w:rsidP="00457AE3">
      <w:pPr>
        <w:jc w:val="both"/>
        <w:rPr>
          <w:rFonts w:cstheme="minorHAnsi"/>
          <w:sz w:val="20"/>
          <w:szCs w:val="20"/>
        </w:rPr>
      </w:pPr>
    </w:p>
    <w:p w:rsidR="00F71B65" w:rsidRPr="00AF446A" w:rsidRDefault="00F71B65" w:rsidP="00457AE3">
      <w:pPr>
        <w:jc w:val="both"/>
        <w:rPr>
          <w:rFonts w:cstheme="minorHAnsi"/>
          <w:sz w:val="20"/>
          <w:szCs w:val="20"/>
        </w:rPr>
      </w:pPr>
    </w:p>
    <w:p w:rsidR="005B7269" w:rsidRPr="00457AE3" w:rsidRDefault="006300FE" w:rsidP="00457AE3">
      <w:pPr>
        <w:pStyle w:val="Titolo1"/>
      </w:pPr>
      <w:bookmarkStart w:id="5" w:name="_Toc494884091"/>
      <w:r>
        <w:lastRenderedPageBreak/>
        <w:t>Il saluto del Presidente del CO dei Campionati del Mondo Maschili Carlo</w:t>
      </w:r>
      <w:r w:rsidR="00315609" w:rsidRPr="00457AE3">
        <w:t xml:space="preserve"> Salvatori</w:t>
      </w:r>
      <w:bookmarkEnd w:id="5"/>
    </w:p>
    <w:p w:rsidR="00315609" w:rsidRPr="00457AE3" w:rsidRDefault="00315609" w:rsidP="00457AE3">
      <w:pPr>
        <w:jc w:val="both"/>
        <w:rPr>
          <w:rFonts w:cstheme="minorHAnsi"/>
          <w:sz w:val="20"/>
          <w:szCs w:val="20"/>
        </w:rPr>
      </w:pPr>
    </w:p>
    <w:p w:rsidR="00315609" w:rsidRPr="00457AE3" w:rsidRDefault="00315609" w:rsidP="006300FE">
      <w:pPr>
        <w:jc w:val="both"/>
        <w:rPr>
          <w:rFonts w:cstheme="minorHAnsi"/>
          <w:sz w:val="20"/>
          <w:szCs w:val="20"/>
        </w:rPr>
      </w:pPr>
      <w:r w:rsidRPr="00457AE3">
        <w:rPr>
          <w:rFonts w:cstheme="minorHAnsi"/>
          <w:sz w:val="20"/>
          <w:szCs w:val="20"/>
        </w:rPr>
        <w:t xml:space="preserve">Un Campionato Mondiale è un avvenimento di grandissima importanza per il Paese che ha l’onore di organizzarlo e per le diverse </w:t>
      </w:r>
      <w:r w:rsidR="006300FE">
        <w:rPr>
          <w:rFonts w:cstheme="minorHAnsi"/>
          <w:sz w:val="20"/>
          <w:szCs w:val="20"/>
        </w:rPr>
        <w:t xml:space="preserve">ricadute che ha sul territorio. </w:t>
      </w:r>
      <w:r w:rsidRPr="00457AE3">
        <w:rPr>
          <w:rFonts w:cstheme="minorHAnsi"/>
          <w:sz w:val="20"/>
          <w:szCs w:val="20"/>
        </w:rPr>
        <w:t xml:space="preserve">A meno di un anno dal grande appuntamento della prossima stagione della pallavolo maschile, tutti noi siamo ansiosi di vedere in campo le migliori formazioni al mondo. </w:t>
      </w:r>
    </w:p>
    <w:p w:rsidR="00315609" w:rsidRPr="00457AE3" w:rsidRDefault="00315609" w:rsidP="006300FE">
      <w:pPr>
        <w:jc w:val="both"/>
        <w:rPr>
          <w:rFonts w:cstheme="minorHAnsi"/>
          <w:sz w:val="20"/>
          <w:szCs w:val="20"/>
        </w:rPr>
      </w:pPr>
      <w:r w:rsidRPr="00457AE3">
        <w:rPr>
          <w:rFonts w:cstheme="minorHAnsi"/>
          <w:sz w:val="20"/>
          <w:szCs w:val="20"/>
        </w:rPr>
        <w:t xml:space="preserve">Il 2018 sarà un anno straordinario per la pallavolo. Sono tanti gli eventi in programma, tutti di notevole importanza. Un incredibile susseguirsi di emozioni che dopo la prima edizione della New Volleyball League maschile dei ragazzi di </w:t>
      </w:r>
      <w:proofErr w:type="spellStart"/>
      <w:r w:rsidRPr="00457AE3">
        <w:rPr>
          <w:rFonts w:cstheme="minorHAnsi"/>
          <w:sz w:val="20"/>
          <w:szCs w:val="20"/>
        </w:rPr>
        <w:t>Gianlorenzo</w:t>
      </w:r>
      <w:proofErr w:type="spellEnd"/>
      <w:r w:rsidRPr="00457AE3">
        <w:rPr>
          <w:rFonts w:cstheme="minorHAnsi"/>
          <w:sz w:val="20"/>
          <w:szCs w:val="20"/>
        </w:rPr>
        <w:t xml:space="preserve"> Blengini proseguirà con la New Volleyball League femminile delle ragazze di Davide Mazzanti. </w:t>
      </w:r>
    </w:p>
    <w:p w:rsidR="00315609" w:rsidRPr="00457AE3" w:rsidRDefault="00315609" w:rsidP="006300FE">
      <w:pPr>
        <w:jc w:val="both"/>
        <w:rPr>
          <w:rFonts w:cstheme="minorHAnsi"/>
          <w:sz w:val="20"/>
          <w:szCs w:val="20"/>
        </w:rPr>
      </w:pPr>
      <w:r w:rsidRPr="00457AE3">
        <w:rPr>
          <w:rFonts w:cstheme="minorHAnsi"/>
          <w:sz w:val="20"/>
          <w:szCs w:val="20"/>
        </w:rPr>
        <w:t xml:space="preserve">Desidero sottolineare che grazie al lavoro della Federazione Italiana Pallavolo i giovani coinvolti in questo sport stanno rispondendo con grande disponibilità ed efficienza: è un movimento forte, in continua crescita e che ha una base solida su cui poggiare e fare leva per conseguire nuovi traguardi. </w:t>
      </w:r>
    </w:p>
    <w:p w:rsidR="006300FE" w:rsidRDefault="00315609" w:rsidP="006300FE">
      <w:pPr>
        <w:jc w:val="both"/>
        <w:rPr>
          <w:rFonts w:cstheme="minorHAnsi"/>
          <w:sz w:val="20"/>
          <w:szCs w:val="20"/>
        </w:rPr>
      </w:pPr>
      <w:r w:rsidRPr="00457AE3">
        <w:rPr>
          <w:rFonts w:cstheme="minorHAnsi"/>
          <w:sz w:val="20"/>
          <w:szCs w:val="20"/>
        </w:rPr>
        <w:t>Il Mondiale deve essere un valore aggiunto per tutti i giovani e un patrimonio per il loro futuro. Lavoreremo con un unico obiettivo, regalare all’Italia una grande manifestazione internazionale che sappia avvicinare il più ampio numero di persone alla pallavolo mantenendo elevati gli standard della Federazione Italiana Pallavolo in termini di qualità e visibilità.</w:t>
      </w:r>
    </w:p>
    <w:p w:rsidR="006300FE" w:rsidRDefault="006300FE" w:rsidP="006300FE">
      <w:pPr>
        <w:jc w:val="both"/>
        <w:rPr>
          <w:rFonts w:cstheme="minorHAnsi"/>
          <w:sz w:val="20"/>
          <w:szCs w:val="20"/>
        </w:rPr>
      </w:pPr>
    </w:p>
    <w:p w:rsidR="006300FE" w:rsidRPr="006300FE" w:rsidRDefault="006300FE" w:rsidP="006300FE">
      <w:pPr>
        <w:rPr>
          <w:sz w:val="20"/>
          <w:szCs w:val="20"/>
        </w:rPr>
      </w:pPr>
      <w:r w:rsidRPr="006300FE">
        <w:rPr>
          <w:sz w:val="20"/>
          <w:szCs w:val="20"/>
        </w:rPr>
        <w:t>Carlo Salvatori</w:t>
      </w:r>
      <w:r w:rsidRPr="006300FE">
        <w:rPr>
          <w:sz w:val="20"/>
          <w:szCs w:val="20"/>
        </w:rPr>
        <w:br/>
        <w:t xml:space="preserve">Presidente del CO dei Campionati del Mondo Maschili </w:t>
      </w:r>
    </w:p>
    <w:p w:rsidR="005B7269" w:rsidRPr="00457AE3" w:rsidRDefault="00315609" w:rsidP="00457AE3">
      <w:pPr>
        <w:pStyle w:val="Titolo1"/>
      </w:pPr>
      <w:r w:rsidRPr="006300FE">
        <w:rPr>
          <w:sz w:val="20"/>
          <w:szCs w:val="20"/>
        </w:rPr>
        <w:br w:type="page"/>
      </w:r>
      <w:bookmarkStart w:id="6" w:name="_Toc494884092"/>
      <w:r w:rsidR="006300FE">
        <w:lastRenderedPageBreak/>
        <w:t>Il saluto del</w:t>
      </w:r>
      <w:r w:rsidR="00B1104F">
        <w:t xml:space="preserve"> Presidente del</w:t>
      </w:r>
      <w:r w:rsidR="006300FE">
        <w:t>la Federazione Italiana Pallavolo Pietro Bruno</w:t>
      </w:r>
      <w:r w:rsidR="005B7269" w:rsidRPr="00457AE3">
        <w:t xml:space="preserve"> Cattaneo</w:t>
      </w:r>
      <w:bookmarkEnd w:id="6"/>
    </w:p>
    <w:p w:rsidR="00327FDF" w:rsidRPr="00457AE3" w:rsidRDefault="00327FDF" w:rsidP="00457AE3">
      <w:pPr>
        <w:jc w:val="both"/>
        <w:rPr>
          <w:rFonts w:cstheme="minorHAnsi"/>
          <w:sz w:val="20"/>
          <w:szCs w:val="20"/>
        </w:rPr>
      </w:pPr>
    </w:p>
    <w:p w:rsidR="00327FDF" w:rsidRPr="00457AE3" w:rsidRDefault="00327FDF" w:rsidP="00457AE3">
      <w:pPr>
        <w:pStyle w:val="Nessunaspaziatura"/>
        <w:spacing w:line="276" w:lineRule="auto"/>
        <w:jc w:val="both"/>
        <w:rPr>
          <w:rFonts w:ascii="Century Gothic" w:eastAsia="Times New Roman" w:hAnsi="Century Gothic" w:cstheme="minorHAnsi"/>
          <w:sz w:val="20"/>
          <w:szCs w:val="20"/>
          <w:lang w:eastAsia="it-IT"/>
        </w:rPr>
      </w:pPr>
      <w:r w:rsidRPr="00457AE3">
        <w:rPr>
          <w:rFonts w:ascii="Century Gothic" w:eastAsia="Times New Roman" w:hAnsi="Century Gothic" w:cstheme="minorHAnsi"/>
          <w:sz w:val="20"/>
          <w:szCs w:val="20"/>
          <w:lang w:eastAsia="it-IT"/>
        </w:rPr>
        <w:t>Con grande orgoglio per la terza volta consecutiva la pallavolo italiana avrà l’onore di organizzare una rassegna iridata: il Campionato del Mondo maschile 2018.</w:t>
      </w:r>
    </w:p>
    <w:p w:rsidR="00327FDF" w:rsidRDefault="00327FDF" w:rsidP="00457AE3">
      <w:pPr>
        <w:pStyle w:val="Nessunaspaziatura"/>
        <w:spacing w:line="276" w:lineRule="auto"/>
        <w:jc w:val="both"/>
        <w:rPr>
          <w:rFonts w:ascii="Century Gothic" w:eastAsia="Times New Roman" w:hAnsi="Century Gothic" w:cstheme="minorHAnsi"/>
          <w:sz w:val="20"/>
          <w:szCs w:val="20"/>
          <w:lang w:eastAsia="it-IT"/>
        </w:rPr>
      </w:pPr>
      <w:r w:rsidRPr="00457AE3">
        <w:rPr>
          <w:rFonts w:ascii="Century Gothic" w:eastAsia="Times New Roman" w:hAnsi="Century Gothic" w:cstheme="minorHAnsi"/>
          <w:sz w:val="20"/>
          <w:szCs w:val="20"/>
          <w:lang w:eastAsia="it-IT"/>
        </w:rPr>
        <w:t xml:space="preserve">A distanza di quattro anni dallo straordinario successo del Mondiale femminile “Italy 2014” il nostro paese sarà ancora il centro del volley internazionale, questa volta insieme </w:t>
      </w:r>
      <w:r w:rsidR="006300FE">
        <w:rPr>
          <w:rFonts w:ascii="Century Gothic" w:eastAsia="Times New Roman" w:hAnsi="Century Gothic" w:cstheme="minorHAnsi"/>
          <w:sz w:val="20"/>
          <w:szCs w:val="20"/>
          <w:lang w:eastAsia="it-IT"/>
        </w:rPr>
        <w:t>ai nostri amici della Bulgaria.</w:t>
      </w:r>
    </w:p>
    <w:p w:rsidR="006300FE" w:rsidRPr="00457AE3" w:rsidRDefault="006300FE" w:rsidP="00457AE3">
      <w:pPr>
        <w:pStyle w:val="Nessunaspaziatura"/>
        <w:spacing w:line="276" w:lineRule="auto"/>
        <w:jc w:val="both"/>
        <w:rPr>
          <w:rFonts w:ascii="Century Gothic" w:eastAsia="Times New Roman" w:hAnsi="Century Gothic" w:cstheme="minorHAnsi"/>
          <w:sz w:val="20"/>
          <w:szCs w:val="20"/>
          <w:lang w:eastAsia="it-IT"/>
        </w:rPr>
      </w:pPr>
    </w:p>
    <w:p w:rsidR="00327FDF" w:rsidRPr="00457AE3" w:rsidRDefault="00327FDF" w:rsidP="00457AE3">
      <w:pPr>
        <w:jc w:val="both"/>
        <w:rPr>
          <w:rFonts w:eastAsia="Times New Roman" w:cstheme="minorHAnsi"/>
          <w:sz w:val="20"/>
          <w:szCs w:val="20"/>
          <w:lang w:eastAsia="it-IT"/>
        </w:rPr>
      </w:pPr>
      <w:r w:rsidRPr="00457AE3">
        <w:rPr>
          <w:rFonts w:eastAsia="Times New Roman" w:cstheme="minorHAnsi"/>
          <w:sz w:val="20"/>
          <w:szCs w:val="20"/>
          <w:lang w:eastAsia="it-IT"/>
        </w:rPr>
        <w:t xml:space="preserve">Da sempre il Campionato Mondiale è una manifestazione unica nel suo genere che nel corso degli anni non ha mai perso fascino e che rappresenta il massimo livello tecnico pallavolistico. </w:t>
      </w:r>
    </w:p>
    <w:p w:rsidR="00327FDF" w:rsidRPr="00457AE3" w:rsidRDefault="00327FDF" w:rsidP="00457AE3">
      <w:pPr>
        <w:jc w:val="both"/>
        <w:rPr>
          <w:rFonts w:eastAsia="Times New Roman" w:cstheme="minorHAnsi"/>
          <w:sz w:val="20"/>
          <w:szCs w:val="20"/>
          <w:lang w:eastAsia="it-IT"/>
        </w:rPr>
      </w:pPr>
      <w:r w:rsidRPr="00457AE3">
        <w:rPr>
          <w:rFonts w:eastAsia="Times New Roman" w:cstheme="minorHAnsi"/>
          <w:sz w:val="20"/>
          <w:szCs w:val="20"/>
          <w:lang w:eastAsia="it-IT"/>
        </w:rPr>
        <w:t xml:space="preserve">Come accaduto in passato la mia convinzione è che la rassegna iridata 2018 sarà soprattutto una grande festa della nostra disciplina, che una volta di più saprà dimostrarsi all’altezza della situazione, regalando spettacolo in tutte le città che verranno coinvolte. </w:t>
      </w:r>
    </w:p>
    <w:p w:rsidR="00327FDF" w:rsidRPr="00457AE3" w:rsidRDefault="00327FDF" w:rsidP="00457AE3">
      <w:pPr>
        <w:jc w:val="both"/>
        <w:rPr>
          <w:rFonts w:eastAsia="Times New Roman" w:cstheme="minorHAnsi"/>
          <w:sz w:val="20"/>
          <w:szCs w:val="20"/>
          <w:lang w:eastAsia="it-IT"/>
        </w:rPr>
      </w:pPr>
      <w:r w:rsidRPr="00457AE3">
        <w:rPr>
          <w:rFonts w:eastAsia="Times New Roman" w:cstheme="minorHAnsi"/>
          <w:sz w:val="20"/>
          <w:szCs w:val="20"/>
          <w:lang w:eastAsia="it-IT"/>
        </w:rPr>
        <w:t xml:space="preserve">Il mio augurio è quello di assistere a gare di altissimo livello tecnico, con la speranza che i ragazzi di </w:t>
      </w:r>
      <w:proofErr w:type="spellStart"/>
      <w:r w:rsidRPr="00457AE3">
        <w:rPr>
          <w:rFonts w:eastAsia="Times New Roman" w:cstheme="minorHAnsi"/>
          <w:sz w:val="20"/>
          <w:szCs w:val="20"/>
          <w:lang w:eastAsia="it-IT"/>
        </w:rPr>
        <w:t>Gianlorenzo</w:t>
      </w:r>
      <w:proofErr w:type="spellEnd"/>
      <w:r w:rsidRPr="00457AE3">
        <w:rPr>
          <w:rFonts w:eastAsia="Times New Roman" w:cstheme="minorHAnsi"/>
          <w:sz w:val="20"/>
          <w:szCs w:val="20"/>
          <w:lang w:eastAsia="it-IT"/>
        </w:rPr>
        <w:t xml:space="preserve"> Blengini possano entusiasmare il nostro fantastico pubblico, come accaduto agli azzurri nel 2010 e alle azzurre nel 2014. </w:t>
      </w:r>
    </w:p>
    <w:p w:rsidR="00327FDF" w:rsidRPr="00457AE3" w:rsidRDefault="00327FDF" w:rsidP="00457AE3">
      <w:pPr>
        <w:jc w:val="both"/>
        <w:rPr>
          <w:rFonts w:eastAsia="Times New Roman" w:cstheme="minorHAnsi"/>
          <w:sz w:val="20"/>
          <w:szCs w:val="20"/>
          <w:lang w:eastAsia="it-IT"/>
        </w:rPr>
      </w:pPr>
      <w:r w:rsidRPr="00457AE3">
        <w:rPr>
          <w:rFonts w:eastAsia="Times New Roman" w:cstheme="minorHAnsi"/>
          <w:sz w:val="20"/>
          <w:szCs w:val="20"/>
          <w:lang w:eastAsia="it-IT"/>
        </w:rPr>
        <w:t xml:space="preserve">Da diverso tempo la macchina organizzativa Centrale e Locale è al lavoro per assicurare a tutti gli appassionati un evento da ricordare, in un paese come il nostro che nutre un profondo amore verso la pallavolo.  </w:t>
      </w:r>
    </w:p>
    <w:p w:rsidR="00327FDF" w:rsidRPr="00457AE3" w:rsidRDefault="00327FDF" w:rsidP="00457AE3">
      <w:pPr>
        <w:jc w:val="both"/>
        <w:rPr>
          <w:rFonts w:eastAsia="Times New Roman" w:cstheme="minorHAnsi"/>
          <w:sz w:val="20"/>
          <w:szCs w:val="20"/>
          <w:lang w:eastAsia="it-IT"/>
        </w:rPr>
      </w:pPr>
      <w:r w:rsidRPr="00457AE3">
        <w:rPr>
          <w:rFonts w:eastAsia="Times New Roman" w:cstheme="minorHAnsi"/>
          <w:sz w:val="20"/>
          <w:szCs w:val="20"/>
          <w:lang w:eastAsia="it-IT"/>
        </w:rPr>
        <w:t xml:space="preserve">Sin da oggi voglio quindi rivolgere un sincero “in bocca al lupo” a tutte le persone che con passione e impegno si adopereranno per far sì che il Mondiale di pallavolo, organizzato in Italia, si trasformi in un ricordo indelebile. </w:t>
      </w:r>
    </w:p>
    <w:p w:rsidR="00327FDF" w:rsidRPr="00457AE3" w:rsidRDefault="00327FDF" w:rsidP="00457AE3">
      <w:pPr>
        <w:jc w:val="both"/>
        <w:rPr>
          <w:rFonts w:eastAsia="Times New Roman" w:cstheme="minorHAnsi"/>
          <w:sz w:val="20"/>
          <w:szCs w:val="20"/>
          <w:lang w:eastAsia="it-IT"/>
        </w:rPr>
      </w:pPr>
    </w:p>
    <w:p w:rsidR="00327FDF" w:rsidRPr="00457AE3" w:rsidRDefault="006300FE" w:rsidP="006300FE">
      <w:pPr>
        <w:rPr>
          <w:rFonts w:eastAsia="Times New Roman" w:cstheme="minorHAnsi"/>
          <w:sz w:val="20"/>
          <w:szCs w:val="20"/>
          <w:lang w:eastAsia="it-IT"/>
        </w:rPr>
      </w:pPr>
      <w:r>
        <w:rPr>
          <w:rFonts w:eastAsia="Times New Roman" w:cstheme="minorHAnsi"/>
          <w:sz w:val="20"/>
          <w:szCs w:val="20"/>
          <w:lang w:eastAsia="it-IT"/>
        </w:rPr>
        <w:t>Pietro Bruno Cattaneo</w:t>
      </w:r>
      <w:r>
        <w:rPr>
          <w:rFonts w:eastAsia="Times New Roman" w:cstheme="minorHAnsi"/>
          <w:sz w:val="20"/>
          <w:szCs w:val="20"/>
          <w:lang w:eastAsia="it-IT"/>
        </w:rPr>
        <w:br/>
      </w:r>
      <w:r w:rsidR="00327FDF" w:rsidRPr="00457AE3">
        <w:rPr>
          <w:rFonts w:eastAsia="Times New Roman" w:cstheme="minorHAnsi"/>
          <w:sz w:val="20"/>
          <w:szCs w:val="20"/>
          <w:lang w:eastAsia="it-IT"/>
        </w:rPr>
        <w:t xml:space="preserve">Presidente Federazione Italiana Pallavolo   </w:t>
      </w:r>
    </w:p>
    <w:p w:rsidR="00327FDF" w:rsidRPr="00457AE3" w:rsidRDefault="00327FDF" w:rsidP="00457AE3">
      <w:pPr>
        <w:jc w:val="both"/>
        <w:rPr>
          <w:rFonts w:eastAsia="Times New Roman" w:cstheme="minorHAnsi"/>
          <w:sz w:val="20"/>
          <w:szCs w:val="20"/>
          <w:lang w:eastAsia="it-IT"/>
        </w:rPr>
      </w:pPr>
    </w:p>
    <w:p w:rsidR="00327FDF" w:rsidRPr="00457AE3" w:rsidRDefault="00327FDF" w:rsidP="00457AE3">
      <w:pPr>
        <w:jc w:val="both"/>
        <w:rPr>
          <w:rFonts w:cstheme="minorHAnsi"/>
          <w:sz w:val="20"/>
          <w:szCs w:val="20"/>
        </w:rPr>
      </w:pPr>
    </w:p>
    <w:p w:rsidR="005B7269" w:rsidRPr="00457AE3" w:rsidRDefault="005B7269" w:rsidP="00457AE3">
      <w:pPr>
        <w:pStyle w:val="Titolo1"/>
      </w:pPr>
      <w:r w:rsidRPr="00457AE3">
        <w:br w:type="page"/>
      </w:r>
      <w:bookmarkStart w:id="7" w:name="_Toc494884093"/>
      <w:r w:rsidR="006300FE">
        <w:lastRenderedPageBreak/>
        <w:t>Il saluto del Pre</w:t>
      </w:r>
      <w:r w:rsidR="00451980">
        <w:t>si</w:t>
      </w:r>
      <w:r w:rsidR="006300FE">
        <w:t>dente della Federazione Bulgara</w:t>
      </w:r>
      <w:r w:rsidRPr="00457AE3">
        <w:t xml:space="preserve"> </w:t>
      </w:r>
      <w:r w:rsidR="006300FE">
        <w:t xml:space="preserve">Pallavolo </w:t>
      </w:r>
      <w:proofErr w:type="spellStart"/>
      <w:r w:rsidR="006300FE">
        <w:t>Dancho</w:t>
      </w:r>
      <w:proofErr w:type="spellEnd"/>
      <w:r w:rsidR="006300FE">
        <w:t xml:space="preserve"> </w:t>
      </w:r>
      <w:proofErr w:type="spellStart"/>
      <w:r w:rsidR="009B593A" w:rsidRPr="00457AE3">
        <w:t>Lazarov</w:t>
      </w:r>
      <w:bookmarkEnd w:id="7"/>
      <w:proofErr w:type="spellEnd"/>
      <w:r w:rsidR="00D670D6" w:rsidRPr="00457AE3">
        <w:t xml:space="preserve"> </w:t>
      </w:r>
    </w:p>
    <w:p w:rsidR="00D670D6" w:rsidRPr="00457AE3" w:rsidRDefault="00D670D6" w:rsidP="00457AE3">
      <w:pPr>
        <w:jc w:val="both"/>
        <w:rPr>
          <w:rFonts w:cstheme="minorHAnsi"/>
          <w:sz w:val="20"/>
          <w:szCs w:val="20"/>
        </w:rPr>
      </w:pPr>
    </w:p>
    <w:p w:rsidR="00457AE3" w:rsidRPr="00457AE3" w:rsidRDefault="00457AE3" w:rsidP="00457AE3">
      <w:pPr>
        <w:jc w:val="both"/>
        <w:rPr>
          <w:rFonts w:cstheme="minorHAnsi"/>
          <w:sz w:val="20"/>
          <w:szCs w:val="20"/>
        </w:rPr>
      </w:pPr>
      <w:r w:rsidRPr="00457AE3">
        <w:rPr>
          <w:rFonts w:cstheme="minorHAnsi"/>
          <w:sz w:val="20"/>
          <w:szCs w:val="20"/>
        </w:rPr>
        <w:t xml:space="preserve">L’organizzazione dei Campionati del Mondo maschili </w:t>
      </w:r>
      <w:proofErr w:type="gramStart"/>
      <w:r w:rsidRPr="00457AE3">
        <w:rPr>
          <w:rFonts w:cstheme="minorHAnsi"/>
          <w:sz w:val="20"/>
          <w:szCs w:val="20"/>
        </w:rPr>
        <w:t>2018  è</w:t>
      </w:r>
      <w:proofErr w:type="gramEnd"/>
      <w:r w:rsidRPr="00457AE3">
        <w:rPr>
          <w:rFonts w:cstheme="minorHAnsi"/>
          <w:sz w:val="20"/>
          <w:szCs w:val="20"/>
        </w:rPr>
        <w:t xml:space="preserve"> per la Federazione Bulgara un grande piacere e allo stesso tempo un momento di grande responsabilità. La Bulgaria e l’Italia hanno alle loro spalle una buona esperienza nell’organizzare eventi sportivi di altissimo livello, come la co</w:t>
      </w:r>
      <w:r w:rsidR="00451980">
        <w:rPr>
          <w:rFonts w:cstheme="minorHAnsi"/>
          <w:sz w:val="20"/>
          <w:szCs w:val="20"/>
        </w:rPr>
        <w:t>-</w:t>
      </w:r>
      <w:r w:rsidRPr="00457AE3">
        <w:rPr>
          <w:rFonts w:cstheme="minorHAnsi"/>
          <w:sz w:val="20"/>
          <w:szCs w:val="20"/>
        </w:rPr>
        <w:t>organizzazione dei Campionati Europei Maschili del 2015</w:t>
      </w:r>
      <w:r w:rsidR="00451980">
        <w:rPr>
          <w:rFonts w:cstheme="minorHAnsi"/>
          <w:sz w:val="20"/>
          <w:szCs w:val="20"/>
        </w:rPr>
        <w:t>.</w:t>
      </w:r>
    </w:p>
    <w:p w:rsidR="00457AE3" w:rsidRPr="00457AE3" w:rsidRDefault="00457AE3" w:rsidP="00457AE3">
      <w:pPr>
        <w:jc w:val="both"/>
        <w:rPr>
          <w:rFonts w:cstheme="minorHAnsi"/>
          <w:sz w:val="20"/>
          <w:szCs w:val="20"/>
        </w:rPr>
      </w:pPr>
      <w:r w:rsidRPr="00457AE3">
        <w:rPr>
          <w:rFonts w:cstheme="minorHAnsi"/>
          <w:sz w:val="20"/>
          <w:szCs w:val="20"/>
        </w:rPr>
        <w:t xml:space="preserve">Questa importante esperienza ci ha permesso di chiedere alla FIVB l’organizzazione del Mondiali nel 2018, colgo quindi l’occasione per ringraziare personalmente il Presidente della Federazione Internazionale, </w:t>
      </w:r>
      <w:r w:rsidRPr="00457AE3">
        <w:rPr>
          <w:rFonts w:cstheme="minorHAnsi"/>
          <w:sz w:val="20"/>
          <w:szCs w:val="20"/>
          <w:shd w:val="clear" w:color="auto" w:fill="FFFFFF"/>
        </w:rPr>
        <w:t xml:space="preserve">Dr. </w:t>
      </w:r>
      <w:proofErr w:type="spellStart"/>
      <w:r w:rsidRPr="00457AE3">
        <w:rPr>
          <w:rFonts w:cstheme="minorHAnsi"/>
          <w:sz w:val="20"/>
          <w:szCs w:val="20"/>
          <w:shd w:val="clear" w:color="auto" w:fill="FFFFFF"/>
        </w:rPr>
        <w:t>Ary</w:t>
      </w:r>
      <w:proofErr w:type="spellEnd"/>
      <w:r w:rsidRPr="00457AE3">
        <w:rPr>
          <w:rFonts w:cstheme="minorHAnsi"/>
          <w:sz w:val="20"/>
          <w:szCs w:val="20"/>
          <w:shd w:val="clear" w:color="auto" w:fill="FFFFFF"/>
        </w:rPr>
        <w:t xml:space="preserve"> S. </w:t>
      </w:r>
      <w:proofErr w:type="spellStart"/>
      <w:r w:rsidRPr="00457AE3">
        <w:rPr>
          <w:rFonts w:cstheme="minorHAnsi"/>
          <w:sz w:val="20"/>
          <w:szCs w:val="20"/>
          <w:shd w:val="clear" w:color="auto" w:fill="FFFFFF"/>
        </w:rPr>
        <w:t>Graça</w:t>
      </w:r>
      <w:proofErr w:type="spellEnd"/>
      <w:r w:rsidRPr="00457AE3">
        <w:rPr>
          <w:rFonts w:cstheme="minorHAnsi"/>
          <w:sz w:val="20"/>
          <w:szCs w:val="20"/>
          <w:shd w:val="clear" w:color="auto" w:fill="FFFFFF"/>
        </w:rPr>
        <w:t xml:space="preserve"> F°</w:t>
      </w:r>
      <w:r w:rsidRPr="00457AE3">
        <w:rPr>
          <w:rFonts w:cstheme="minorHAnsi"/>
          <w:sz w:val="20"/>
          <w:szCs w:val="20"/>
        </w:rPr>
        <w:t xml:space="preserve">, per l’assegnazione di questo grande evento. </w:t>
      </w:r>
    </w:p>
    <w:p w:rsidR="006300FE" w:rsidRDefault="006300FE" w:rsidP="00457AE3">
      <w:pPr>
        <w:jc w:val="both"/>
        <w:rPr>
          <w:rFonts w:cstheme="minorHAnsi"/>
          <w:sz w:val="20"/>
          <w:szCs w:val="20"/>
        </w:rPr>
      </w:pPr>
    </w:p>
    <w:p w:rsidR="006300FE" w:rsidRDefault="006300FE" w:rsidP="006300FE">
      <w:pPr>
        <w:rPr>
          <w:rFonts w:cstheme="minorHAnsi"/>
          <w:sz w:val="20"/>
          <w:szCs w:val="20"/>
        </w:rPr>
      </w:pPr>
      <w:proofErr w:type="spellStart"/>
      <w:r>
        <w:rPr>
          <w:rFonts w:cstheme="minorHAnsi"/>
          <w:sz w:val="20"/>
          <w:szCs w:val="20"/>
        </w:rPr>
        <w:t>Dancho</w:t>
      </w:r>
      <w:proofErr w:type="spellEnd"/>
      <w:r>
        <w:rPr>
          <w:rFonts w:cstheme="minorHAnsi"/>
          <w:sz w:val="20"/>
          <w:szCs w:val="20"/>
        </w:rPr>
        <w:t xml:space="preserve"> </w:t>
      </w:r>
      <w:proofErr w:type="spellStart"/>
      <w:r>
        <w:rPr>
          <w:rFonts w:cstheme="minorHAnsi"/>
          <w:sz w:val="20"/>
          <w:szCs w:val="20"/>
        </w:rPr>
        <w:t>Lazarov</w:t>
      </w:r>
      <w:proofErr w:type="spellEnd"/>
      <w:r>
        <w:rPr>
          <w:rFonts w:cstheme="minorHAnsi"/>
          <w:sz w:val="20"/>
          <w:szCs w:val="20"/>
        </w:rPr>
        <w:br/>
        <w:t>Presidente Federazione Bulgara Pallavolo</w:t>
      </w:r>
    </w:p>
    <w:p w:rsidR="006300FE" w:rsidRDefault="006300FE" w:rsidP="00457AE3">
      <w:pPr>
        <w:jc w:val="both"/>
        <w:rPr>
          <w:rFonts w:cstheme="minorHAnsi"/>
          <w:sz w:val="20"/>
          <w:szCs w:val="20"/>
        </w:rPr>
      </w:pPr>
    </w:p>
    <w:p w:rsidR="006300FE" w:rsidRPr="00457AE3" w:rsidRDefault="006300FE" w:rsidP="00457AE3">
      <w:pPr>
        <w:jc w:val="both"/>
        <w:rPr>
          <w:rFonts w:cstheme="minorHAnsi"/>
          <w:sz w:val="20"/>
          <w:szCs w:val="20"/>
        </w:rPr>
      </w:pPr>
    </w:p>
    <w:p w:rsidR="00895908" w:rsidRPr="00457AE3" w:rsidRDefault="005B7269" w:rsidP="00457AE3">
      <w:pPr>
        <w:pStyle w:val="Titolo1"/>
      </w:pPr>
      <w:r w:rsidRPr="00457AE3">
        <w:br w:type="page"/>
      </w:r>
      <w:r w:rsidR="00BC06DF">
        <w:lastRenderedPageBreak/>
        <w:t>Campionati del Mondo Maschili – i Paesi Ospitanti</w:t>
      </w:r>
      <w:bookmarkStart w:id="8" w:name="_GoBack"/>
      <w:bookmarkEnd w:id="8"/>
    </w:p>
    <w:p w:rsidR="00895908" w:rsidRPr="00457AE3" w:rsidRDefault="00895908" w:rsidP="00457AE3">
      <w:pPr>
        <w:jc w:val="both"/>
        <w:rPr>
          <w:rFonts w:cstheme="minorHAnsi"/>
          <w:sz w:val="20"/>
          <w:szCs w:val="20"/>
        </w:rPr>
      </w:pPr>
    </w:p>
    <w:p w:rsidR="00895908" w:rsidRPr="00457AE3" w:rsidRDefault="00895908" w:rsidP="00457AE3">
      <w:pPr>
        <w:ind w:hanging="426"/>
        <w:jc w:val="both"/>
        <w:rPr>
          <w:rFonts w:cstheme="minorHAnsi"/>
          <w:sz w:val="20"/>
          <w:szCs w:val="20"/>
        </w:rPr>
      </w:pPr>
      <w:r w:rsidRPr="00457AE3">
        <w:rPr>
          <w:rFonts w:cstheme="minorHAnsi"/>
          <w:noProof/>
          <w:sz w:val="20"/>
          <w:szCs w:val="20"/>
          <w:lang w:eastAsia="it-IT"/>
        </w:rPr>
        <w:drawing>
          <wp:inline distT="0" distB="0" distL="0" distR="0">
            <wp:extent cx="6847630" cy="3995794"/>
            <wp:effectExtent l="19050" t="0" r="0" b="0"/>
            <wp:docPr id="1" name="Immagine 1" descr="MWCH_2018_Hi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H_2018_History.jpg"/>
                    <pic:cNvPicPr/>
                  </pic:nvPicPr>
                  <pic:blipFill>
                    <a:blip r:embed="rId6" cstate="print"/>
                    <a:stretch>
                      <a:fillRect/>
                    </a:stretch>
                  </pic:blipFill>
                  <pic:spPr>
                    <a:xfrm>
                      <a:off x="0" y="0"/>
                      <a:ext cx="6849932" cy="3997137"/>
                    </a:xfrm>
                    <a:prstGeom prst="rect">
                      <a:avLst/>
                    </a:prstGeom>
                  </pic:spPr>
                </pic:pic>
              </a:graphicData>
            </a:graphic>
          </wp:inline>
        </w:drawing>
      </w:r>
    </w:p>
    <w:p w:rsidR="00895908" w:rsidRPr="00457AE3" w:rsidRDefault="00895908" w:rsidP="00457AE3">
      <w:pPr>
        <w:pStyle w:val="Titolo1"/>
      </w:pPr>
    </w:p>
    <w:p w:rsidR="00FD3E92" w:rsidRPr="00457AE3" w:rsidRDefault="00895908" w:rsidP="00FD3E92">
      <w:pPr>
        <w:pStyle w:val="Titolo1"/>
        <w:rPr>
          <w:bdr w:val="none" w:sz="0" w:space="0" w:color="auto" w:frame="1"/>
        </w:rPr>
      </w:pPr>
      <w:r w:rsidRPr="00457AE3">
        <w:br w:type="page"/>
      </w:r>
      <w:bookmarkStart w:id="9" w:name="_Toc494884096"/>
    </w:p>
    <w:p w:rsidR="00F71B65" w:rsidRPr="00457AE3" w:rsidRDefault="00F71B65" w:rsidP="00457AE3">
      <w:pPr>
        <w:pStyle w:val="Titolo1"/>
        <w:rPr>
          <w:bdr w:val="none" w:sz="0" w:space="0" w:color="auto" w:frame="1"/>
        </w:rPr>
      </w:pPr>
      <w:r w:rsidRPr="00457AE3">
        <w:rPr>
          <w:bdr w:val="none" w:sz="0" w:space="0" w:color="auto" w:frame="1"/>
        </w:rPr>
        <w:lastRenderedPageBreak/>
        <w:t>Dal 1978 al 2018 quarant’anni di Mondiali in Italia</w:t>
      </w:r>
      <w:bookmarkEnd w:id="9"/>
    </w:p>
    <w:p w:rsidR="00F71B65" w:rsidRPr="00457AE3" w:rsidRDefault="00F71B65" w:rsidP="00457AE3">
      <w:pPr>
        <w:pStyle w:val="Nessunaspaziatura"/>
        <w:spacing w:line="276" w:lineRule="auto"/>
        <w:jc w:val="both"/>
        <w:rPr>
          <w:rFonts w:ascii="Century Gothic" w:hAnsi="Century Gothic" w:cstheme="minorHAnsi"/>
          <w:sz w:val="20"/>
          <w:szCs w:val="20"/>
          <w:bdr w:val="none" w:sz="0" w:space="0" w:color="auto" w:frame="1"/>
          <w:lang w:eastAsia="it-IT"/>
        </w:rPr>
      </w:pPr>
    </w:p>
    <w:p w:rsidR="00F71B65" w:rsidRDefault="00F71B65" w:rsidP="00457AE3">
      <w:pPr>
        <w:pStyle w:val="Nessunaspaziatura"/>
        <w:spacing w:line="276" w:lineRule="auto"/>
        <w:jc w:val="both"/>
        <w:rPr>
          <w:rFonts w:ascii="Century Gothic" w:hAnsi="Century Gothic" w:cstheme="minorHAnsi"/>
          <w:sz w:val="20"/>
          <w:szCs w:val="20"/>
          <w:bdr w:val="none" w:sz="0" w:space="0" w:color="auto" w:frame="1"/>
          <w:lang w:eastAsia="it-IT"/>
        </w:rPr>
      </w:pPr>
      <w:r w:rsidRPr="00457AE3">
        <w:rPr>
          <w:rFonts w:ascii="Century Gothic" w:hAnsi="Century Gothic" w:cstheme="minorHAnsi"/>
          <w:sz w:val="20"/>
          <w:szCs w:val="20"/>
          <w:bdr w:val="none" w:sz="0" w:space="0" w:color="auto" w:frame="1"/>
          <w:lang w:eastAsia="it-IT"/>
        </w:rPr>
        <w:t>Il Mondiale 2018 sarà la quarta rassegna iridata di pallavolo organizzata dal nostro paese: 1978 Mondiale Maschile, 2010 Mondiale Maschile, 2014 Mondiale Femminile.</w:t>
      </w:r>
    </w:p>
    <w:p w:rsidR="006300FE" w:rsidRPr="00457AE3" w:rsidRDefault="006300FE" w:rsidP="00457AE3">
      <w:pPr>
        <w:pStyle w:val="Nessunaspaziatura"/>
        <w:spacing w:line="276" w:lineRule="auto"/>
        <w:jc w:val="both"/>
        <w:rPr>
          <w:rFonts w:ascii="Century Gothic" w:hAnsi="Century Gothic" w:cstheme="minorHAnsi"/>
          <w:sz w:val="20"/>
          <w:szCs w:val="20"/>
          <w:lang w:eastAsia="it-IT"/>
        </w:rPr>
      </w:pPr>
    </w:p>
    <w:p w:rsidR="00F71B65" w:rsidRDefault="00F71B65" w:rsidP="00457AE3">
      <w:pPr>
        <w:pStyle w:val="Nessunaspaziatura"/>
        <w:spacing w:line="276" w:lineRule="auto"/>
        <w:jc w:val="both"/>
        <w:rPr>
          <w:rFonts w:ascii="Century Gothic" w:hAnsi="Century Gothic" w:cstheme="minorHAnsi"/>
          <w:sz w:val="20"/>
          <w:szCs w:val="20"/>
          <w:bdr w:val="none" w:sz="0" w:space="0" w:color="auto" w:frame="1"/>
          <w:lang w:eastAsia="it-IT"/>
        </w:rPr>
      </w:pPr>
      <w:r w:rsidRPr="00457AE3">
        <w:rPr>
          <w:rFonts w:ascii="Century Gothic" w:hAnsi="Century Gothic" w:cstheme="minorHAnsi"/>
          <w:b/>
          <w:sz w:val="20"/>
          <w:szCs w:val="20"/>
          <w:bdr w:val="none" w:sz="0" w:space="0" w:color="auto" w:frame="1"/>
          <w:lang w:eastAsia="it-IT"/>
        </w:rPr>
        <w:t>1978 (Maschile)</w:t>
      </w:r>
      <w:r w:rsidRPr="00457AE3">
        <w:rPr>
          <w:rFonts w:ascii="Century Gothic" w:hAnsi="Century Gothic" w:cstheme="minorHAnsi"/>
          <w:sz w:val="20"/>
          <w:szCs w:val="20"/>
          <w:bdr w:val="none" w:sz="0" w:space="0" w:color="auto" w:frame="1"/>
          <w:lang w:eastAsia="it-IT"/>
        </w:rPr>
        <w:t xml:space="preserve"> - Il primo mondiale italiano si è svolto nel 1978 in sei città: Ancona, Bergamo, Parma, Udine, Venezia e Roma. Gli azzurri di Carmelo </w:t>
      </w:r>
      <w:proofErr w:type="spellStart"/>
      <w:r w:rsidRPr="00457AE3">
        <w:rPr>
          <w:rFonts w:ascii="Century Gothic" w:hAnsi="Century Gothic" w:cstheme="minorHAnsi"/>
          <w:sz w:val="20"/>
          <w:szCs w:val="20"/>
          <w:bdr w:val="none" w:sz="0" w:space="0" w:color="auto" w:frame="1"/>
          <w:lang w:eastAsia="it-IT"/>
        </w:rPr>
        <w:t>Pittera</w:t>
      </w:r>
      <w:proofErr w:type="spellEnd"/>
      <w:r w:rsidRPr="00457AE3">
        <w:rPr>
          <w:rFonts w:ascii="Century Gothic" w:hAnsi="Century Gothic" w:cstheme="minorHAnsi"/>
          <w:sz w:val="20"/>
          <w:szCs w:val="20"/>
          <w:bdr w:val="none" w:sz="0" w:space="0" w:color="auto" w:frame="1"/>
          <w:lang w:eastAsia="it-IT"/>
        </w:rPr>
        <w:t xml:space="preserve"> furono protagonisti di una splendida cavalcata che valse una sorprendente medaglia d’argento: fermati sono in finale (in un </w:t>
      </w:r>
      <w:proofErr w:type="spellStart"/>
      <w:r w:rsidRPr="00457AE3">
        <w:rPr>
          <w:rFonts w:ascii="Century Gothic" w:hAnsi="Century Gothic" w:cstheme="minorHAnsi"/>
          <w:sz w:val="20"/>
          <w:szCs w:val="20"/>
          <w:bdr w:val="none" w:sz="0" w:space="0" w:color="auto" w:frame="1"/>
          <w:lang w:eastAsia="it-IT"/>
        </w:rPr>
        <w:t>PalaEur</w:t>
      </w:r>
      <w:proofErr w:type="spellEnd"/>
      <w:r w:rsidRPr="00457AE3">
        <w:rPr>
          <w:rFonts w:ascii="Century Gothic" w:hAnsi="Century Gothic" w:cstheme="minorHAnsi"/>
          <w:sz w:val="20"/>
          <w:szCs w:val="20"/>
          <w:bdr w:val="none" w:sz="0" w:space="0" w:color="auto" w:frame="1"/>
          <w:lang w:eastAsia="it-IT"/>
        </w:rPr>
        <w:t xml:space="preserve"> stracolmo) dall’inarrestabile URSS. Per il volley italiano il secondo posto ha rappresentato il primo grande risultato internazionale assoluto, un podio che fece innamorare della pallavolo mezza Italia. L’impresa è passata alla storia come “Il Gabbiano d’Argento”, dal titolo del film prodotto dalla Fipav per celebrare i successi di Negri e compagni.</w:t>
      </w:r>
    </w:p>
    <w:p w:rsidR="006300FE" w:rsidRPr="00457AE3" w:rsidRDefault="006300FE" w:rsidP="00457AE3">
      <w:pPr>
        <w:pStyle w:val="Nessunaspaziatura"/>
        <w:spacing w:line="276" w:lineRule="auto"/>
        <w:jc w:val="both"/>
        <w:rPr>
          <w:rFonts w:ascii="Century Gothic" w:hAnsi="Century Gothic" w:cstheme="minorHAnsi"/>
          <w:sz w:val="20"/>
          <w:szCs w:val="20"/>
          <w:lang w:eastAsia="it-IT"/>
        </w:rPr>
      </w:pPr>
    </w:p>
    <w:p w:rsidR="00F71B65" w:rsidRPr="00457AE3" w:rsidRDefault="00F71B65" w:rsidP="00457AE3">
      <w:pPr>
        <w:pStyle w:val="Nessunaspaziatura"/>
        <w:spacing w:line="276" w:lineRule="auto"/>
        <w:jc w:val="both"/>
        <w:rPr>
          <w:rFonts w:ascii="Century Gothic" w:hAnsi="Century Gothic" w:cstheme="minorHAnsi"/>
          <w:sz w:val="20"/>
          <w:szCs w:val="20"/>
          <w:lang w:eastAsia="it-IT"/>
        </w:rPr>
      </w:pPr>
      <w:r w:rsidRPr="00457AE3">
        <w:rPr>
          <w:rFonts w:ascii="Century Gothic" w:hAnsi="Century Gothic" w:cstheme="minorHAnsi"/>
          <w:b/>
          <w:sz w:val="20"/>
          <w:szCs w:val="20"/>
          <w:bdr w:val="none" w:sz="0" w:space="0" w:color="auto" w:frame="1"/>
          <w:lang w:eastAsia="it-IT"/>
        </w:rPr>
        <w:t>2010 (Maschile) -</w:t>
      </w:r>
      <w:r w:rsidRPr="00457AE3">
        <w:rPr>
          <w:rFonts w:ascii="Century Gothic" w:hAnsi="Century Gothic" w:cstheme="minorHAnsi"/>
          <w:sz w:val="20"/>
          <w:szCs w:val="20"/>
          <w:bdr w:val="none" w:sz="0" w:space="0" w:color="auto" w:frame="1"/>
          <w:lang w:eastAsia="it-IT"/>
        </w:rPr>
        <w:t xml:space="preserve"> Il secondo Mondiale in Italia è datato 5 anni fa, quando fece tappa in dieci città: Roma, Milano, Modena, Firenze, Verona, Trieste, Torino, Ancona, Reggio Calabria e Catania.</w:t>
      </w:r>
    </w:p>
    <w:p w:rsidR="00F71B65" w:rsidRDefault="00F71B65" w:rsidP="00457AE3">
      <w:pPr>
        <w:pStyle w:val="Nessunaspaziatura"/>
        <w:spacing w:line="276" w:lineRule="auto"/>
        <w:jc w:val="both"/>
        <w:rPr>
          <w:rFonts w:ascii="Century Gothic" w:hAnsi="Century Gothic" w:cstheme="minorHAnsi"/>
          <w:sz w:val="20"/>
          <w:szCs w:val="20"/>
          <w:bdr w:val="none" w:sz="0" w:space="0" w:color="auto" w:frame="1"/>
          <w:lang w:eastAsia="it-IT"/>
        </w:rPr>
      </w:pPr>
      <w:r w:rsidRPr="00457AE3">
        <w:rPr>
          <w:rFonts w:ascii="Century Gothic" w:hAnsi="Century Gothic" w:cstheme="minorHAnsi"/>
          <w:sz w:val="20"/>
          <w:szCs w:val="20"/>
          <w:bdr w:val="none" w:sz="0" w:space="0" w:color="auto" w:frame="1"/>
          <w:lang w:eastAsia="it-IT"/>
        </w:rPr>
        <w:t xml:space="preserve">Da nord a sud tutto il nostro paese poté ammirare le più forti nazionali darsi battaglia per conquistare lo scettro Mondiale. La nazionale italiana, guidata da Andrea Anastasi, dopo un buon cammino dovette accontentarsi del quarto posto, superata in semifinale dal Brasile. A conquistare la medaglia d’Oro fu proprio la formazione brasiliana che al </w:t>
      </w:r>
      <w:proofErr w:type="spellStart"/>
      <w:r w:rsidRPr="00457AE3">
        <w:rPr>
          <w:rFonts w:ascii="Century Gothic" w:hAnsi="Century Gothic" w:cstheme="minorHAnsi"/>
          <w:sz w:val="20"/>
          <w:szCs w:val="20"/>
          <w:bdr w:val="none" w:sz="0" w:space="0" w:color="auto" w:frame="1"/>
          <w:lang w:eastAsia="it-IT"/>
        </w:rPr>
        <w:t>PalaEur</w:t>
      </w:r>
      <w:proofErr w:type="spellEnd"/>
      <w:r w:rsidRPr="00457AE3">
        <w:rPr>
          <w:rFonts w:ascii="Century Gothic" w:hAnsi="Century Gothic" w:cstheme="minorHAnsi"/>
          <w:sz w:val="20"/>
          <w:szCs w:val="20"/>
          <w:bdr w:val="none" w:sz="0" w:space="0" w:color="auto" w:frame="1"/>
          <w:lang w:eastAsia="it-IT"/>
        </w:rPr>
        <w:t xml:space="preserve"> si laureò campione del Mondo per la terza volta consecutiva.</w:t>
      </w:r>
    </w:p>
    <w:p w:rsidR="006300FE" w:rsidRPr="00457AE3" w:rsidRDefault="006300FE" w:rsidP="00457AE3">
      <w:pPr>
        <w:pStyle w:val="Nessunaspaziatura"/>
        <w:spacing w:line="276" w:lineRule="auto"/>
        <w:jc w:val="both"/>
        <w:rPr>
          <w:rFonts w:ascii="Century Gothic" w:hAnsi="Century Gothic" w:cstheme="minorHAnsi"/>
          <w:sz w:val="20"/>
          <w:szCs w:val="20"/>
          <w:lang w:eastAsia="it-IT"/>
        </w:rPr>
      </w:pPr>
    </w:p>
    <w:p w:rsidR="004E2995" w:rsidRPr="00457AE3" w:rsidRDefault="00F71B65" w:rsidP="00457AE3">
      <w:pPr>
        <w:pStyle w:val="Nessunaspaziatura"/>
        <w:spacing w:line="276" w:lineRule="auto"/>
        <w:jc w:val="both"/>
        <w:rPr>
          <w:rFonts w:ascii="Century Gothic" w:hAnsi="Century Gothic" w:cstheme="minorHAnsi"/>
          <w:sz w:val="20"/>
          <w:szCs w:val="20"/>
        </w:rPr>
      </w:pPr>
      <w:r w:rsidRPr="00457AE3">
        <w:rPr>
          <w:rFonts w:ascii="Century Gothic" w:hAnsi="Century Gothic" w:cstheme="minorHAnsi"/>
          <w:b/>
          <w:sz w:val="20"/>
          <w:szCs w:val="20"/>
          <w:bdr w:val="none" w:sz="0" w:space="0" w:color="auto" w:frame="1"/>
          <w:lang w:eastAsia="it-IT"/>
        </w:rPr>
        <w:t>2014 (Femminile) -</w:t>
      </w:r>
      <w:r w:rsidRPr="00457AE3">
        <w:rPr>
          <w:rFonts w:ascii="Century Gothic" w:hAnsi="Century Gothic" w:cstheme="minorHAnsi"/>
          <w:sz w:val="20"/>
          <w:szCs w:val="20"/>
          <w:bdr w:val="none" w:sz="0" w:space="0" w:color="auto" w:frame="1"/>
          <w:lang w:eastAsia="it-IT"/>
        </w:rPr>
        <w:t xml:space="preserve"> Un anno fa l’Italia impazziva per il volley rosa, il tutto per merito di Italy 2014: il primo Mondiale femminile organizzato dal nostro paese. In un arco di tre settimane sei le città toccate (Bari, Modena, Trieste, Verona, Roma e Milano), tutte grandi protagoniste sia in campo che sugli spalti. Un’attenzione sempre crescente da parte di tv, quotidiani e social network, grazie soprattutto alla spinta delle ragazze di Marco Bonitta. Una nazionale capace di trascinare con sé sempre più appassionati fino alle giornate conclusive di Milano. Oltre 12000 gli spettatori del Forum sempre al fianco delle azzurre, battute in semifinale dagli Usa: vincitrici per la prima volta del torneo.  </w:t>
      </w:r>
    </w:p>
    <w:sectPr w:rsidR="004E2995" w:rsidRPr="00457AE3" w:rsidSect="00655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7C7"/>
    <w:multiLevelType w:val="hybridMultilevel"/>
    <w:tmpl w:val="BDFC15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E27C50"/>
    <w:multiLevelType w:val="hybridMultilevel"/>
    <w:tmpl w:val="D4462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D548E"/>
    <w:multiLevelType w:val="hybridMultilevel"/>
    <w:tmpl w:val="0C6010B6"/>
    <w:lvl w:ilvl="0" w:tplc="0410000F">
      <w:start w:val="1"/>
      <w:numFmt w:val="decimal"/>
      <w:lvlText w:val="%1."/>
      <w:lvlJc w:val="left"/>
      <w:pPr>
        <w:ind w:left="5464" w:hanging="360"/>
      </w:pPr>
    </w:lvl>
    <w:lvl w:ilvl="1" w:tplc="04100019" w:tentative="1">
      <w:start w:val="1"/>
      <w:numFmt w:val="lowerLetter"/>
      <w:lvlText w:val="%2."/>
      <w:lvlJc w:val="left"/>
      <w:pPr>
        <w:ind w:left="6184" w:hanging="360"/>
      </w:pPr>
    </w:lvl>
    <w:lvl w:ilvl="2" w:tplc="0410001B" w:tentative="1">
      <w:start w:val="1"/>
      <w:numFmt w:val="lowerRoman"/>
      <w:lvlText w:val="%3."/>
      <w:lvlJc w:val="right"/>
      <w:pPr>
        <w:ind w:left="6904" w:hanging="180"/>
      </w:pPr>
    </w:lvl>
    <w:lvl w:ilvl="3" w:tplc="0410000F" w:tentative="1">
      <w:start w:val="1"/>
      <w:numFmt w:val="decimal"/>
      <w:lvlText w:val="%4."/>
      <w:lvlJc w:val="left"/>
      <w:pPr>
        <w:ind w:left="7624" w:hanging="360"/>
      </w:pPr>
    </w:lvl>
    <w:lvl w:ilvl="4" w:tplc="04100019" w:tentative="1">
      <w:start w:val="1"/>
      <w:numFmt w:val="lowerLetter"/>
      <w:lvlText w:val="%5."/>
      <w:lvlJc w:val="left"/>
      <w:pPr>
        <w:ind w:left="8344" w:hanging="360"/>
      </w:pPr>
    </w:lvl>
    <w:lvl w:ilvl="5" w:tplc="0410001B" w:tentative="1">
      <w:start w:val="1"/>
      <w:numFmt w:val="lowerRoman"/>
      <w:lvlText w:val="%6."/>
      <w:lvlJc w:val="right"/>
      <w:pPr>
        <w:ind w:left="9064" w:hanging="180"/>
      </w:pPr>
    </w:lvl>
    <w:lvl w:ilvl="6" w:tplc="0410000F" w:tentative="1">
      <w:start w:val="1"/>
      <w:numFmt w:val="decimal"/>
      <w:lvlText w:val="%7."/>
      <w:lvlJc w:val="left"/>
      <w:pPr>
        <w:ind w:left="9784" w:hanging="360"/>
      </w:pPr>
    </w:lvl>
    <w:lvl w:ilvl="7" w:tplc="04100019" w:tentative="1">
      <w:start w:val="1"/>
      <w:numFmt w:val="lowerLetter"/>
      <w:lvlText w:val="%8."/>
      <w:lvlJc w:val="left"/>
      <w:pPr>
        <w:ind w:left="10504" w:hanging="360"/>
      </w:pPr>
    </w:lvl>
    <w:lvl w:ilvl="8" w:tplc="0410001B" w:tentative="1">
      <w:start w:val="1"/>
      <w:numFmt w:val="lowerRoman"/>
      <w:lvlText w:val="%9."/>
      <w:lvlJc w:val="right"/>
      <w:pPr>
        <w:ind w:left="11224" w:hanging="180"/>
      </w:pPr>
    </w:lvl>
  </w:abstractNum>
  <w:abstractNum w:abstractNumId="3" w15:restartNumberingAfterBreak="0">
    <w:nsid w:val="2F4C27A5"/>
    <w:multiLevelType w:val="hybridMultilevel"/>
    <w:tmpl w:val="9C3C1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671A47"/>
    <w:multiLevelType w:val="hybridMultilevel"/>
    <w:tmpl w:val="885EE3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1E829D9"/>
    <w:multiLevelType w:val="hybridMultilevel"/>
    <w:tmpl w:val="43466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B761C2"/>
    <w:multiLevelType w:val="hybridMultilevel"/>
    <w:tmpl w:val="541041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F641DCD"/>
    <w:multiLevelType w:val="hybridMultilevel"/>
    <w:tmpl w:val="DCF8BC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051508"/>
    <w:multiLevelType w:val="hybridMultilevel"/>
    <w:tmpl w:val="607292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5B7269"/>
    <w:rsid w:val="000D31A3"/>
    <w:rsid w:val="00117B6D"/>
    <w:rsid w:val="001B09B0"/>
    <w:rsid w:val="0025269A"/>
    <w:rsid w:val="002537B0"/>
    <w:rsid w:val="00315609"/>
    <w:rsid w:val="00327FDF"/>
    <w:rsid w:val="0038557A"/>
    <w:rsid w:val="00444766"/>
    <w:rsid w:val="00451980"/>
    <w:rsid w:val="00457AE3"/>
    <w:rsid w:val="004823A3"/>
    <w:rsid w:val="00495F39"/>
    <w:rsid w:val="004E2995"/>
    <w:rsid w:val="00515797"/>
    <w:rsid w:val="00521A81"/>
    <w:rsid w:val="00542051"/>
    <w:rsid w:val="0057263F"/>
    <w:rsid w:val="005B7269"/>
    <w:rsid w:val="006300FE"/>
    <w:rsid w:val="006408F1"/>
    <w:rsid w:val="00646110"/>
    <w:rsid w:val="0065594E"/>
    <w:rsid w:val="006E0F5E"/>
    <w:rsid w:val="006F19DD"/>
    <w:rsid w:val="007B4013"/>
    <w:rsid w:val="007F1973"/>
    <w:rsid w:val="008816B3"/>
    <w:rsid w:val="0088206C"/>
    <w:rsid w:val="00895908"/>
    <w:rsid w:val="0096153F"/>
    <w:rsid w:val="009B593A"/>
    <w:rsid w:val="009E3BD7"/>
    <w:rsid w:val="00A22451"/>
    <w:rsid w:val="00AE63EC"/>
    <w:rsid w:val="00AF446A"/>
    <w:rsid w:val="00B1104F"/>
    <w:rsid w:val="00B93CA0"/>
    <w:rsid w:val="00BC06DF"/>
    <w:rsid w:val="00C16AF5"/>
    <w:rsid w:val="00CD080E"/>
    <w:rsid w:val="00CF3773"/>
    <w:rsid w:val="00D308B4"/>
    <w:rsid w:val="00D670D6"/>
    <w:rsid w:val="00DA08C7"/>
    <w:rsid w:val="00DD35CB"/>
    <w:rsid w:val="00E01964"/>
    <w:rsid w:val="00E32551"/>
    <w:rsid w:val="00EB383F"/>
    <w:rsid w:val="00F26C09"/>
    <w:rsid w:val="00F71B65"/>
    <w:rsid w:val="00FD3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E5F1E-BE3F-4530-A8CD-275D9241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773"/>
  </w:style>
  <w:style w:type="paragraph" w:styleId="Titolo1">
    <w:name w:val="heading 1"/>
    <w:basedOn w:val="Normale"/>
    <w:next w:val="Normale"/>
    <w:link w:val="Titolo1Carattere"/>
    <w:uiPriority w:val="9"/>
    <w:qFormat/>
    <w:rsid w:val="00457AE3"/>
    <w:pPr>
      <w:keepNext/>
      <w:keepLines/>
      <w:spacing w:before="480" w:after="0"/>
      <w:jc w:val="both"/>
      <w:outlineLvl w:val="0"/>
    </w:pPr>
    <w:rPr>
      <w:rFonts w:eastAsiaTheme="majorEastAsia" w:cstheme="minorHAnsi"/>
      <w:b/>
      <w:bCs/>
    </w:rPr>
  </w:style>
  <w:style w:type="paragraph" w:styleId="Titolo4">
    <w:name w:val="heading 4"/>
    <w:basedOn w:val="Normale"/>
    <w:next w:val="Normale"/>
    <w:link w:val="Titolo4Carattere"/>
    <w:uiPriority w:val="9"/>
    <w:semiHidden/>
    <w:unhideWhenUsed/>
    <w:qFormat/>
    <w:rsid w:val="00CF37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7AE3"/>
    <w:rPr>
      <w:rFonts w:eastAsiaTheme="majorEastAsia" w:cstheme="minorHAnsi"/>
      <w:b/>
      <w:bCs/>
    </w:rPr>
  </w:style>
  <w:style w:type="character" w:customStyle="1" w:styleId="Titolo4Carattere">
    <w:name w:val="Titolo 4 Carattere"/>
    <w:basedOn w:val="Carpredefinitoparagrafo"/>
    <w:link w:val="Titolo4"/>
    <w:uiPriority w:val="9"/>
    <w:semiHidden/>
    <w:rsid w:val="00CF3773"/>
    <w:rPr>
      <w:rFonts w:asciiTheme="majorHAnsi" w:eastAsiaTheme="majorEastAsia" w:hAnsiTheme="majorHAnsi" w:cstheme="majorBidi"/>
      <w:b/>
      <w:bCs/>
      <w:i/>
      <w:iCs/>
      <w:color w:val="4F81BD" w:themeColor="accent1"/>
    </w:rPr>
  </w:style>
  <w:style w:type="character" w:styleId="Enfasigrassetto">
    <w:name w:val="Strong"/>
    <w:basedOn w:val="Carpredefinitoparagrafo"/>
    <w:uiPriority w:val="22"/>
    <w:qFormat/>
    <w:rsid w:val="00CF3773"/>
    <w:rPr>
      <w:b/>
      <w:bCs/>
    </w:rPr>
  </w:style>
  <w:style w:type="paragraph" w:styleId="Titolosommario">
    <w:name w:val="TOC Heading"/>
    <w:basedOn w:val="Titolo1"/>
    <w:next w:val="Normale"/>
    <w:uiPriority w:val="39"/>
    <w:unhideWhenUsed/>
    <w:qFormat/>
    <w:rsid w:val="005B7269"/>
    <w:pPr>
      <w:outlineLvl w:val="9"/>
    </w:pPr>
  </w:style>
  <w:style w:type="paragraph" w:styleId="Testofumetto">
    <w:name w:val="Balloon Text"/>
    <w:basedOn w:val="Normale"/>
    <w:link w:val="TestofumettoCarattere"/>
    <w:uiPriority w:val="99"/>
    <w:semiHidden/>
    <w:unhideWhenUsed/>
    <w:rsid w:val="005B72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269"/>
    <w:rPr>
      <w:rFonts w:ascii="Tahoma" w:hAnsi="Tahoma" w:cs="Tahoma"/>
      <w:sz w:val="16"/>
      <w:szCs w:val="16"/>
    </w:rPr>
  </w:style>
  <w:style w:type="paragraph" w:styleId="Sommario1">
    <w:name w:val="toc 1"/>
    <w:basedOn w:val="Normale"/>
    <w:next w:val="Normale"/>
    <w:autoRedefine/>
    <w:uiPriority w:val="39"/>
    <w:unhideWhenUsed/>
    <w:rsid w:val="005B7269"/>
    <w:pPr>
      <w:spacing w:after="100"/>
    </w:pPr>
  </w:style>
  <w:style w:type="character" w:styleId="Collegamentoipertestuale">
    <w:name w:val="Hyperlink"/>
    <w:basedOn w:val="Carpredefinitoparagrafo"/>
    <w:uiPriority w:val="99"/>
    <w:unhideWhenUsed/>
    <w:rsid w:val="005B7269"/>
    <w:rPr>
      <w:color w:val="0000FF" w:themeColor="hyperlink"/>
      <w:u w:val="single"/>
    </w:rPr>
  </w:style>
  <w:style w:type="paragraph" w:styleId="Paragrafoelenco">
    <w:name w:val="List Paragraph"/>
    <w:basedOn w:val="Normale"/>
    <w:uiPriority w:val="34"/>
    <w:qFormat/>
    <w:rsid w:val="005B7269"/>
    <w:pPr>
      <w:ind w:left="720"/>
      <w:contextualSpacing/>
    </w:pPr>
  </w:style>
  <w:style w:type="paragraph" w:styleId="Nessunaspaziatura">
    <w:name w:val="No Spacing"/>
    <w:uiPriority w:val="1"/>
    <w:qFormat/>
    <w:rsid w:val="005B7269"/>
    <w:pPr>
      <w:spacing w:after="0" w:line="240" w:lineRule="auto"/>
    </w:pPr>
    <w:rPr>
      <w:rFonts w:asciiTheme="minorHAnsi" w:hAnsiTheme="minorHAnsi"/>
    </w:rPr>
  </w:style>
  <w:style w:type="table" w:styleId="Grigliatabella">
    <w:name w:val="Table Grid"/>
    <w:basedOn w:val="Tabellanormale"/>
    <w:uiPriority w:val="59"/>
    <w:rsid w:val="0032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27FD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629">
      <w:bodyDiv w:val="1"/>
      <w:marLeft w:val="0"/>
      <w:marRight w:val="0"/>
      <w:marTop w:val="0"/>
      <w:marBottom w:val="0"/>
      <w:divBdr>
        <w:top w:val="none" w:sz="0" w:space="0" w:color="auto"/>
        <w:left w:val="none" w:sz="0" w:space="0" w:color="auto"/>
        <w:bottom w:val="none" w:sz="0" w:space="0" w:color="auto"/>
        <w:right w:val="none" w:sz="0" w:space="0" w:color="auto"/>
      </w:divBdr>
      <w:divsChild>
        <w:div w:id="1657609828">
          <w:marLeft w:val="0"/>
          <w:marRight w:val="0"/>
          <w:marTop w:val="0"/>
          <w:marBottom w:val="0"/>
          <w:divBdr>
            <w:top w:val="none" w:sz="0" w:space="0" w:color="auto"/>
            <w:left w:val="none" w:sz="0" w:space="0" w:color="auto"/>
            <w:bottom w:val="none" w:sz="0" w:space="0" w:color="auto"/>
            <w:right w:val="none" w:sz="0" w:space="0" w:color="auto"/>
          </w:divBdr>
        </w:div>
        <w:div w:id="99961444">
          <w:marLeft w:val="0"/>
          <w:marRight w:val="0"/>
          <w:marTop w:val="0"/>
          <w:marBottom w:val="0"/>
          <w:divBdr>
            <w:top w:val="none" w:sz="0" w:space="0" w:color="auto"/>
            <w:left w:val="none" w:sz="0" w:space="0" w:color="auto"/>
            <w:bottom w:val="none" w:sz="0" w:space="0" w:color="auto"/>
            <w:right w:val="none" w:sz="0" w:space="0" w:color="auto"/>
          </w:divBdr>
        </w:div>
      </w:divsChild>
    </w:div>
    <w:div w:id="60098489">
      <w:bodyDiv w:val="1"/>
      <w:marLeft w:val="0"/>
      <w:marRight w:val="0"/>
      <w:marTop w:val="0"/>
      <w:marBottom w:val="0"/>
      <w:divBdr>
        <w:top w:val="none" w:sz="0" w:space="0" w:color="auto"/>
        <w:left w:val="none" w:sz="0" w:space="0" w:color="auto"/>
        <w:bottom w:val="none" w:sz="0" w:space="0" w:color="auto"/>
        <w:right w:val="none" w:sz="0" w:space="0" w:color="auto"/>
      </w:divBdr>
    </w:div>
    <w:div w:id="157773870">
      <w:bodyDiv w:val="1"/>
      <w:marLeft w:val="0"/>
      <w:marRight w:val="0"/>
      <w:marTop w:val="0"/>
      <w:marBottom w:val="0"/>
      <w:divBdr>
        <w:top w:val="none" w:sz="0" w:space="0" w:color="auto"/>
        <w:left w:val="none" w:sz="0" w:space="0" w:color="auto"/>
        <w:bottom w:val="none" w:sz="0" w:space="0" w:color="auto"/>
        <w:right w:val="none" w:sz="0" w:space="0" w:color="auto"/>
      </w:divBdr>
    </w:div>
    <w:div w:id="790637347">
      <w:bodyDiv w:val="1"/>
      <w:marLeft w:val="0"/>
      <w:marRight w:val="0"/>
      <w:marTop w:val="0"/>
      <w:marBottom w:val="0"/>
      <w:divBdr>
        <w:top w:val="none" w:sz="0" w:space="0" w:color="auto"/>
        <w:left w:val="none" w:sz="0" w:space="0" w:color="auto"/>
        <w:bottom w:val="none" w:sz="0" w:space="0" w:color="auto"/>
        <w:right w:val="none" w:sz="0" w:space="0" w:color="auto"/>
      </w:divBdr>
      <w:divsChild>
        <w:div w:id="1782263342">
          <w:marLeft w:val="0"/>
          <w:marRight w:val="0"/>
          <w:marTop w:val="0"/>
          <w:marBottom w:val="0"/>
          <w:divBdr>
            <w:top w:val="none" w:sz="0" w:space="0" w:color="auto"/>
            <w:left w:val="none" w:sz="0" w:space="0" w:color="auto"/>
            <w:bottom w:val="none" w:sz="0" w:space="0" w:color="auto"/>
            <w:right w:val="none" w:sz="0" w:space="0" w:color="auto"/>
          </w:divBdr>
        </w:div>
        <w:div w:id="885483428">
          <w:marLeft w:val="0"/>
          <w:marRight w:val="0"/>
          <w:marTop w:val="0"/>
          <w:marBottom w:val="0"/>
          <w:divBdr>
            <w:top w:val="none" w:sz="0" w:space="0" w:color="auto"/>
            <w:left w:val="none" w:sz="0" w:space="0" w:color="auto"/>
            <w:bottom w:val="none" w:sz="0" w:space="0" w:color="auto"/>
            <w:right w:val="none" w:sz="0" w:space="0" w:color="auto"/>
          </w:divBdr>
        </w:div>
      </w:divsChild>
    </w:div>
    <w:div w:id="1470630223">
      <w:bodyDiv w:val="1"/>
      <w:marLeft w:val="0"/>
      <w:marRight w:val="0"/>
      <w:marTop w:val="0"/>
      <w:marBottom w:val="0"/>
      <w:divBdr>
        <w:top w:val="none" w:sz="0" w:space="0" w:color="auto"/>
        <w:left w:val="none" w:sz="0" w:space="0" w:color="auto"/>
        <w:bottom w:val="none" w:sz="0" w:space="0" w:color="auto"/>
        <w:right w:val="none" w:sz="0" w:space="0" w:color="auto"/>
      </w:divBdr>
    </w:div>
    <w:div w:id="1925260447">
      <w:bodyDiv w:val="1"/>
      <w:marLeft w:val="0"/>
      <w:marRight w:val="0"/>
      <w:marTop w:val="0"/>
      <w:marBottom w:val="0"/>
      <w:divBdr>
        <w:top w:val="none" w:sz="0" w:space="0" w:color="auto"/>
        <w:left w:val="none" w:sz="0" w:space="0" w:color="auto"/>
        <w:bottom w:val="none" w:sz="0" w:space="0" w:color="auto"/>
        <w:right w:val="none" w:sz="0" w:space="0" w:color="auto"/>
      </w:divBdr>
    </w:div>
    <w:div w:id="20343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10D0C-5119-4CA7-80E0-B9805058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2488</Words>
  <Characters>14183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Silvestri</dc:creator>
  <cp:lastModifiedBy>Marco Trozzi</cp:lastModifiedBy>
  <cp:revision>16</cp:revision>
  <cp:lastPrinted>2017-10-04T12:56:00Z</cp:lastPrinted>
  <dcterms:created xsi:type="dcterms:W3CDTF">2017-10-03T09:29:00Z</dcterms:created>
  <dcterms:modified xsi:type="dcterms:W3CDTF">2017-10-04T13:05:00Z</dcterms:modified>
</cp:coreProperties>
</file>